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W w:w="0" w:type="auto"/>
        <w:tblLook w:val="04A0"/>
      </w:tblPr>
      <w:tblGrid>
        <w:gridCol w:w="3738"/>
        <w:gridCol w:w="5199"/>
        <w:gridCol w:w="4469"/>
      </w:tblGrid>
      <w:tr w:rsidR="00C80520" w:rsidTr="00B42C36">
        <w:trPr>
          <w:trHeight w:val="1269"/>
        </w:trPr>
        <w:tc>
          <w:tcPr>
            <w:tcW w:w="3738" w:type="dxa"/>
            <w:vAlign w:val="center"/>
          </w:tcPr>
          <w:p w:rsidR="00C80520" w:rsidRPr="00C80520" w:rsidRDefault="00C80520" w:rsidP="00C80520">
            <w:pPr>
              <w:jc w:val="center"/>
              <w:rPr>
                <w:sz w:val="28"/>
                <w:szCs w:val="28"/>
              </w:rPr>
            </w:pPr>
            <w:r w:rsidRPr="00C80520">
              <w:rPr>
                <w:rFonts w:hint="eastAsia"/>
                <w:sz w:val="28"/>
                <w:szCs w:val="28"/>
              </w:rPr>
              <w:t>研究部门</w:t>
            </w:r>
          </w:p>
        </w:tc>
        <w:tc>
          <w:tcPr>
            <w:tcW w:w="5199" w:type="dxa"/>
            <w:vAlign w:val="center"/>
          </w:tcPr>
          <w:p w:rsidR="00C80520" w:rsidRPr="00C80520" w:rsidRDefault="000E605D" w:rsidP="00C80520">
            <w:pPr>
              <w:jc w:val="center"/>
              <w:rPr>
                <w:sz w:val="28"/>
                <w:szCs w:val="28"/>
              </w:rPr>
            </w:pPr>
            <w:r>
              <w:rPr>
                <w:rFonts w:hint="eastAsia"/>
                <w:sz w:val="28"/>
                <w:szCs w:val="28"/>
              </w:rPr>
              <w:t>招聘岗位</w:t>
            </w:r>
          </w:p>
        </w:tc>
        <w:tc>
          <w:tcPr>
            <w:tcW w:w="4469" w:type="dxa"/>
            <w:vAlign w:val="center"/>
          </w:tcPr>
          <w:p w:rsidR="00C80520" w:rsidRPr="00C80520" w:rsidRDefault="006878BD" w:rsidP="00C80520">
            <w:pPr>
              <w:jc w:val="center"/>
              <w:rPr>
                <w:sz w:val="28"/>
                <w:szCs w:val="28"/>
              </w:rPr>
            </w:pPr>
            <w:r>
              <w:rPr>
                <w:rFonts w:hint="eastAsia"/>
                <w:sz w:val="28"/>
                <w:szCs w:val="28"/>
              </w:rPr>
              <w:t>岗位</w:t>
            </w:r>
            <w:r w:rsidR="00C80520" w:rsidRPr="00C80520">
              <w:rPr>
                <w:rFonts w:hint="eastAsia"/>
                <w:sz w:val="28"/>
                <w:szCs w:val="28"/>
              </w:rPr>
              <w:t>要求</w:t>
            </w:r>
          </w:p>
        </w:tc>
      </w:tr>
      <w:tr w:rsidR="00E6533E" w:rsidTr="00E6533E">
        <w:trPr>
          <w:trHeight w:val="3117"/>
        </w:trPr>
        <w:tc>
          <w:tcPr>
            <w:tcW w:w="3738" w:type="dxa"/>
            <w:vMerge w:val="restart"/>
            <w:vAlign w:val="center"/>
          </w:tcPr>
          <w:p w:rsidR="00E6533E" w:rsidRDefault="00E6533E" w:rsidP="00C80520">
            <w:pPr>
              <w:jc w:val="center"/>
              <w:rPr>
                <w:sz w:val="28"/>
                <w:szCs w:val="28"/>
              </w:rPr>
            </w:pPr>
            <w:r w:rsidRPr="00E6533E">
              <w:rPr>
                <w:rFonts w:hint="eastAsia"/>
                <w:sz w:val="28"/>
                <w:szCs w:val="28"/>
              </w:rPr>
              <w:t>仪器分析化学研究室</w:t>
            </w:r>
          </w:p>
          <w:p w:rsidR="00E6533E" w:rsidRPr="00C80520" w:rsidRDefault="00ED480E" w:rsidP="00C80520">
            <w:pPr>
              <w:jc w:val="center"/>
              <w:rPr>
                <w:sz w:val="28"/>
                <w:szCs w:val="28"/>
              </w:rPr>
            </w:pPr>
            <w:hyperlink r:id="rId6" w:tgtFrame="_blank" w:history="1">
              <w:r w:rsidR="00E6533E">
                <w:rPr>
                  <w:rStyle w:val="a6"/>
                  <w:rFonts w:hint="eastAsia"/>
                  <w:szCs w:val="21"/>
                </w:rPr>
                <w:t>http://www.aid.dicp.ac.cn/</w:t>
              </w:r>
            </w:hyperlink>
          </w:p>
        </w:tc>
        <w:tc>
          <w:tcPr>
            <w:tcW w:w="5199" w:type="dxa"/>
            <w:vAlign w:val="center"/>
          </w:tcPr>
          <w:p w:rsidR="00E6533E" w:rsidRDefault="00E6533E" w:rsidP="00C80520">
            <w:pPr>
              <w:jc w:val="center"/>
              <w:rPr>
                <w:sz w:val="28"/>
                <w:szCs w:val="28"/>
              </w:rPr>
            </w:pPr>
            <w:r w:rsidRPr="00E6533E">
              <w:rPr>
                <w:rFonts w:hint="eastAsia"/>
                <w:sz w:val="28"/>
                <w:szCs w:val="28"/>
              </w:rPr>
              <w:t>研究室副主任</w:t>
            </w:r>
          </w:p>
        </w:tc>
        <w:tc>
          <w:tcPr>
            <w:tcW w:w="4469" w:type="dxa"/>
            <w:vAlign w:val="center"/>
          </w:tcPr>
          <w:p w:rsidR="00E6533E" w:rsidRPr="00E6533E" w:rsidRDefault="00E6533E" w:rsidP="00E6533E">
            <w:pPr>
              <w:pStyle w:val="a7"/>
              <w:spacing w:line="375" w:lineRule="atLeast"/>
              <w:rPr>
                <w:sz w:val="28"/>
                <w:szCs w:val="28"/>
              </w:rPr>
            </w:pPr>
            <w:r w:rsidRPr="00E6533E">
              <w:rPr>
                <w:rFonts w:asciiTheme="minorHAnsi" w:eastAsiaTheme="minorEastAsia" w:hAnsiTheme="minorHAnsi" w:cstheme="minorBidi" w:hint="eastAsia"/>
                <w:kern w:val="2"/>
              </w:rPr>
              <w:t>协助室主任围绕科技创新总体目标，以国家发展需求为导向，研究策划研究室的科技发展战略；吸引和支持优秀学术带头人和青年学术骨干，建设一支国内外有影响的高水平研究开发队伍；组织承担国家重大科技项目，促进研究室研究工作与多学科交叉融合；协助室主任负责研究室日常行政管理。</w:t>
            </w:r>
          </w:p>
        </w:tc>
      </w:tr>
      <w:tr w:rsidR="00E6533E" w:rsidTr="00B42C36">
        <w:trPr>
          <w:trHeight w:val="1269"/>
        </w:trPr>
        <w:tc>
          <w:tcPr>
            <w:tcW w:w="3738" w:type="dxa"/>
            <w:vMerge/>
            <w:vAlign w:val="center"/>
          </w:tcPr>
          <w:p w:rsidR="00E6533E" w:rsidRPr="00E6533E" w:rsidRDefault="00E6533E" w:rsidP="00C80520">
            <w:pPr>
              <w:jc w:val="center"/>
              <w:rPr>
                <w:sz w:val="28"/>
                <w:szCs w:val="28"/>
              </w:rPr>
            </w:pPr>
          </w:p>
        </w:tc>
        <w:tc>
          <w:tcPr>
            <w:tcW w:w="5199" w:type="dxa"/>
            <w:vAlign w:val="center"/>
          </w:tcPr>
          <w:p w:rsidR="00E6533E" w:rsidRDefault="00E6533E" w:rsidP="00E6533E">
            <w:pPr>
              <w:jc w:val="center"/>
              <w:rPr>
                <w:sz w:val="28"/>
                <w:szCs w:val="28"/>
              </w:rPr>
            </w:pPr>
            <w:r w:rsidRPr="00E6533E">
              <w:rPr>
                <w:rFonts w:hint="eastAsia"/>
                <w:sz w:val="28"/>
                <w:szCs w:val="28"/>
              </w:rPr>
              <w:t>分析仪器</w:t>
            </w:r>
            <w:r>
              <w:rPr>
                <w:rFonts w:hint="eastAsia"/>
                <w:sz w:val="28"/>
                <w:szCs w:val="28"/>
              </w:rPr>
              <w:t>研究</w:t>
            </w:r>
          </w:p>
        </w:tc>
        <w:tc>
          <w:tcPr>
            <w:tcW w:w="4469" w:type="dxa"/>
            <w:vAlign w:val="center"/>
          </w:tcPr>
          <w:p w:rsidR="00E6533E" w:rsidRDefault="00E6533E" w:rsidP="00C80520">
            <w:pPr>
              <w:jc w:val="center"/>
              <w:rPr>
                <w:sz w:val="28"/>
                <w:szCs w:val="28"/>
              </w:rPr>
            </w:pPr>
            <w:r>
              <w:rPr>
                <w:rFonts w:hint="eastAsia"/>
                <w:sz w:val="28"/>
                <w:szCs w:val="28"/>
              </w:rPr>
              <w:t>博士学位，在分析仪器研发领域具有丰富的经验和较好的国际影响</w:t>
            </w:r>
          </w:p>
        </w:tc>
      </w:tr>
      <w:tr w:rsidR="002569B4" w:rsidTr="00B42C36">
        <w:trPr>
          <w:trHeight w:val="1416"/>
        </w:trPr>
        <w:tc>
          <w:tcPr>
            <w:tcW w:w="3738" w:type="dxa"/>
            <w:vMerge w:val="restart"/>
            <w:vAlign w:val="center"/>
          </w:tcPr>
          <w:p w:rsidR="002569B4" w:rsidRDefault="002569B4" w:rsidP="00C80520">
            <w:pPr>
              <w:jc w:val="center"/>
              <w:rPr>
                <w:sz w:val="28"/>
                <w:szCs w:val="28"/>
              </w:rPr>
            </w:pPr>
            <w:r w:rsidRPr="000E605D">
              <w:rPr>
                <w:rFonts w:hint="eastAsia"/>
                <w:sz w:val="28"/>
                <w:szCs w:val="28"/>
              </w:rPr>
              <w:t>催化基础国家重点实验室</w:t>
            </w:r>
          </w:p>
          <w:p w:rsidR="002569B4" w:rsidRPr="00C80520" w:rsidRDefault="00ED480E" w:rsidP="00C80520">
            <w:pPr>
              <w:jc w:val="center"/>
              <w:rPr>
                <w:sz w:val="28"/>
                <w:szCs w:val="28"/>
              </w:rPr>
            </w:pPr>
            <w:hyperlink r:id="rId7" w:tgtFrame="_blank" w:history="1">
              <w:r w:rsidR="002569B4">
                <w:rPr>
                  <w:rStyle w:val="a6"/>
                  <w:rFonts w:hint="eastAsia"/>
                  <w:szCs w:val="21"/>
                </w:rPr>
                <w:t>http://www.sklc.dicp.ac.cn/</w:t>
              </w:r>
            </w:hyperlink>
          </w:p>
        </w:tc>
        <w:tc>
          <w:tcPr>
            <w:tcW w:w="5199" w:type="dxa"/>
            <w:vAlign w:val="center"/>
          </w:tcPr>
          <w:p w:rsidR="002569B4" w:rsidRPr="00C80520" w:rsidRDefault="002569B4" w:rsidP="00C80520">
            <w:pPr>
              <w:jc w:val="center"/>
              <w:rPr>
                <w:sz w:val="28"/>
                <w:szCs w:val="28"/>
              </w:rPr>
            </w:pPr>
            <w:r w:rsidRPr="000E605D">
              <w:rPr>
                <w:rFonts w:hint="eastAsia"/>
                <w:sz w:val="28"/>
                <w:szCs w:val="28"/>
              </w:rPr>
              <w:t>理论催化研究组组长</w:t>
            </w:r>
          </w:p>
        </w:tc>
        <w:tc>
          <w:tcPr>
            <w:tcW w:w="4469" w:type="dxa"/>
            <w:vAlign w:val="center"/>
          </w:tcPr>
          <w:p w:rsidR="002569B4" w:rsidRPr="000E605D" w:rsidRDefault="002569B4" w:rsidP="000E605D">
            <w:pPr>
              <w:jc w:val="left"/>
              <w:rPr>
                <w:sz w:val="24"/>
                <w:szCs w:val="24"/>
              </w:rPr>
            </w:pPr>
            <w:r w:rsidRPr="000E605D">
              <w:rPr>
                <w:rFonts w:hint="eastAsia"/>
                <w:sz w:val="24"/>
                <w:szCs w:val="24"/>
              </w:rPr>
              <w:t>在理论计算方向取得重要学术成果，在运用理论与计算化学方法研究多相催化领域有一定的学术积累和国际显示度</w:t>
            </w:r>
          </w:p>
          <w:p w:rsidR="002569B4" w:rsidRPr="000E605D" w:rsidRDefault="002569B4" w:rsidP="000E605D">
            <w:pPr>
              <w:jc w:val="center"/>
              <w:rPr>
                <w:sz w:val="24"/>
                <w:szCs w:val="24"/>
              </w:rPr>
            </w:pPr>
          </w:p>
        </w:tc>
      </w:tr>
      <w:tr w:rsidR="002569B4" w:rsidTr="00B42C36">
        <w:trPr>
          <w:trHeight w:val="1416"/>
        </w:trPr>
        <w:tc>
          <w:tcPr>
            <w:tcW w:w="3738" w:type="dxa"/>
            <w:vMerge/>
            <w:vAlign w:val="center"/>
          </w:tcPr>
          <w:p w:rsidR="002569B4" w:rsidRPr="000E605D" w:rsidRDefault="002569B4" w:rsidP="00C80520">
            <w:pPr>
              <w:jc w:val="center"/>
              <w:rPr>
                <w:sz w:val="28"/>
                <w:szCs w:val="28"/>
              </w:rPr>
            </w:pPr>
          </w:p>
        </w:tc>
        <w:tc>
          <w:tcPr>
            <w:tcW w:w="5199" w:type="dxa"/>
            <w:vAlign w:val="center"/>
          </w:tcPr>
          <w:p w:rsidR="002569B4" w:rsidRPr="000E605D" w:rsidRDefault="002569B4" w:rsidP="00C80520">
            <w:pPr>
              <w:jc w:val="center"/>
              <w:rPr>
                <w:sz w:val="28"/>
                <w:szCs w:val="28"/>
              </w:rPr>
            </w:pPr>
            <w:r w:rsidRPr="002569B4">
              <w:rPr>
                <w:rFonts w:hint="eastAsia"/>
                <w:sz w:val="28"/>
                <w:szCs w:val="28"/>
              </w:rPr>
              <w:t>金属氧化物</w:t>
            </w:r>
            <w:r w:rsidRPr="002569B4">
              <w:rPr>
                <w:rFonts w:hint="eastAsia"/>
                <w:sz w:val="28"/>
                <w:szCs w:val="28"/>
              </w:rPr>
              <w:t>/</w:t>
            </w:r>
            <w:r w:rsidRPr="002569B4">
              <w:rPr>
                <w:rFonts w:hint="eastAsia"/>
                <w:sz w:val="28"/>
                <w:szCs w:val="28"/>
              </w:rPr>
              <w:t>分子筛纳米结构调控及动态表征</w:t>
            </w:r>
          </w:p>
        </w:tc>
        <w:tc>
          <w:tcPr>
            <w:tcW w:w="4469" w:type="dxa"/>
            <w:vAlign w:val="center"/>
          </w:tcPr>
          <w:p w:rsidR="002569B4" w:rsidRPr="000E605D" w:rsidRDefault="002569B4" w:rsidP="002569B4">
            <w:pPr>
              <w:jc w:val="left"/>
              <w:rPr>
                <w:sz w:val="24"/>
                <w:szCs w:val="24"/>
              </w:rPr>
            </w:pPr>
            <w:r>
              <w:rPr>
                <w:rFonts w:hint="eastAsia"/>
                <w:sz w:val="24"/>
                <w:szCs w:val="24"/>
              </w:rPr>
              <w:t>博士学位，具有</w:t>
            </w:r>
            <w:r w:rsidRPr="002569B4">
              <w:rPr>
                <w:rFonts w:hint="eastAsia"/>
                <w:sz w:val="24"/>
                <w:szCs w:val="24"/>
              </w:rPr>
              <w:t>纳米催化</w:t>
            </w:r>
            <w:r>
              <w:rPr>
                <w:rFonts w:hint="eastAsia"/>
                <w:sz w:val="24"/>
                <w:szCs w:val="24"/>
              </w:rPr>
              <w:t>、</w:t>
            </w:r>
            <w:r w:rsidRPr="002569B4">
              <w:rPr>
                <w:rFonts w:hint="eastAsia"/>
                <w:sz w:val="24"/>
                <w:szCs w:val="24"/>
              </w:rPr>
              <w:t>催化原位动态研究</w:t>
            </w:r>
            <w:r>
              <w:rPr>
                <w:rFonts w:hint="eastAsia"/>
                <w:sz w:val="24"/>
                <w:szCs w:val="24"/>
              </w:rPr>
              <w:t>经历</w:t>
            </w:r>
          </w:p>
        </w:tc>
      </w:tr>
      <w:tr w:rsidR="002569B4" w:rsidTr="00B42C36">
        <w:trPr>
          <w:trHeight w:val="1416"/>
        </w:trPr>
        <w:tc>
          <w:tcPr>
            <w:tcW w:w="3738" w:type="dxa"/>
            <w:vAlign w:val="center"/>
          </w:tcPr>
          <w:p w:rsidR="002569B4" w:rsidRDefault="002569B4" w:rsidP="00C80520">
            <w:pPr>
              <w:jc w:val="center"/>
              <w:rPr>
                <w:sz w:val="28"/>
                <w:szCs w:val="28"/>
              </w:rPr>
            </w:pPr>
            <w:r>
              <w:rPr>
                <w:rFonts w:hint="eastAsia"/>
                <w:sz w:val="28"/>
                <w:szCs w:val="28"/>
              </w:rPr>
              <w:t>生物技术研究部</w:t>
            </w:r>
          </w:p>
          <w:p w:rsidR="002569B4" w:rsidRPr="000E605D" w:rsidRDefault="00ED480E" w:rsidP="00C80520">
            <w:pPr>
              <w:jc w:val="center"/>
              <w:rPr>
                <w:sz w:val="28"/>
                <w:szCs w:val="28"/>
              </w:rPr>
            </w:pPr>
            <w:hyperlink r:id="rId8" w:tgtFrame="_blank" w:history="1">
              <w:r w:rsidR="002569B4">
                <w:rPr>
                  <w:rStyle w:val="a6"/>
                  <w:rFonts w:hint="eastAsia"/>
                  <w:szCs w:val="21"/>
                </w:rPr>
                <w:t>http://www.chromatography.dicp.ac.cn/</w:t>
              </w:r>
            </w:hyperlink>
          </w:p>
        </w:tc>
        <w:tc>
          <w:tcPr>
            <w:tcW w:w="5199" w:type="dxa"/>
            <w:vAlign w:val="center"/>
          </w:tcPr>
          <w:p w:rsidR="002569B4" w:rsidRPr="000E605D" w:rsidRDefault="002569B4" w:rsidP="00C80520">
            <w:pPr>
              <w:jc w:val="center"/>
              <w:rPr>
                <w:sz w:val="28"/>
                <w:szCs w:val="28"/>
              </w:rPr>
            </w:pPr>
            <w:r w:rsidRPr="002569B4">
              <w:rPr>
                <w:rFonts w:hint="eastAsia"/>
                <w:sz w:val="28"/>
                <w:szCs w:val="28"/>
              </w:rPr>
              <w:t>能源生物技术</w:t>
            </w:r>
            <w:r w:rsidRPr="002569B4">
              <w:rPr>
                <w:rFonts w:hint="eastAsia"/>
                <w:sz w:val="28"/>
                <w:szCs w:val="28"/>
              </w:rPr>
              <w:t>/C1</w:t>
            </w:r>
            <w:r w:rsidRPr="002569B4">
              <w:rPr>
                <w:rFonts w:hint="eastAsia"/>
                <w:sz w:val="28"/>
                <w:szCs w:val="28"/>
              </w:rPr>
              <w:t>资源生物转化</w:t>
            </w:r>
          </w:p>
        </w:tc>
        <w:tc>
          <w:tcPr>
            <w:tcW w:w="4469" w:type="dxa"/>
            <w:vAlign w:val="center"/>
          </w:tcPr>
          <w:p w:rsidR="002569B4" w:rsidRPr="000E605D" w:rsidRDefault="002569B4" w:rsidP="002569B4">
            <w:pPr>
              <w:jc w:val="left"/>
              <w:rPr>
                <w:sz w:val="24"/>
                <w:szCs w:val="24"/>
              </w:rPr>
            </w:pPr>
            <w:r w:rsidRPr="007A0420">
              <w:rPr>
                <w:rFonts w:hint="eastAsia"/>
                <w:sz w:val="24"/>
                <w:szCs w:val="24"/>
              </w:rPr>
              <w:t>博士学位，具有从事</w:t>
            </w:r>
            <w:r>
              <w:rPr>
                <w:rFonts w:hint="eastAsia"/>
                <w:sz w:val="24"/>
                <w:szCs w:val="24"/>
              </w:rPr>
              <w:t>生物化工</w:t>
            </w:r>
            <w:r w:rsidRPr="007A0420">
              <w:rPr>
                <w:rFonts w:hint="eastAsia"/>
                <w:sz w:val="24"/>
                <w:szCs w:val="24"/>
              </w:rPr>
              <w:t>等相关研究工作经历</w:t>
            </w:r>
          </w:p>
        </w:tc>
      </w:tr>
      <w:tr w:rsidR="002569B4" w:rsidTr="00B42C36">
        <w:trPr>
          <w:trHeight w:val="1416"/>
        </w:trPr>
        <w:tc>
          <w:tcPr>
            <w:tcW w:w="3738" w:type="dxa"/>
            <w:vMerge w:val="restart"/>
            <w:vAlign w:val="center"/>
          </w:tcPr>
          <w:p w:rsidR="002569B4" w:rsidRDefault="002569B4" w:rsidP="00C80520">
            <w:pPr>
              <w:jc w:val="center"/>
              <w:rPr>
                <w:sz w:val="28"/>
                <w:szCs w:val="28"/>
              </w:rPr>
            </w:pPr>
            <w:r w:rsidRPr="007A0420">
              <w:rPr>
                <w:rFonts w:hint="eastAsia"/>
                <w:sz w:val="28"/>
                <w:szCs w:val="28"/>
              </w:rPr>
              <w:t>燃料电池研究部</w:t>
            </w:r>
          </w:p>
          <w:p w:rsidR="002569B4" w:rsidRPr="000E605D" w:rsidRDefault="00ED480E" w:rsidP="00C80520">
            <w:pPr>
              <w:jc w:val="center"/>
              <w:rPr>
                <w:sz w:val="28"/>
                <w:szCs w:val="28"/>
              </w:rPr>
            </w:pPr>
            <w:hyperlink r:id="rId9" w:tgtFrame="_blank" w:history="1">
              <w:r w:rsidR="002569B4">
                <w:rPr>
                  <w:rStyle w:val="a6"/>
                  <w:rFonts w:hint="eastAsia"/>
                  <w:szCs w:val="21"/>
                </w:rPr>
                <w:t>http://www.fuelcell.dicp.ac.cn/</w:t>
              </w:r>
            </w:hyperlink>
          </w:p>
        </w:tc>
        <w:tc>
          <w:tcPr>
            <w:tcW w:w="5199" w:type="dxa"/>
            <w:vAlign w:val="center"/>
          </w:tcPr>
          <w:p w:rsidR="002569B4" w:rsidRPr="000E605D" w:rsidRDefault="002569B4" w:rsidP="00C80520">
            <w:pPr>
              <w:jc w:val="center"/>
              <w:rPr>
                <w:sz w:val="28"/>
                <w:szCs w:val="28"/>
              </w:rPr>
            </w:pPr>
            <w:r w:rsidRPr="007A0420">
              <w:rPr>
                <w:rFonts w:hint="eastAsia"/>
                <w:sz w:val="28"/>
                <w:szCs w:val="28"/>
              </w:rPr>
              <w:t>电化学基础与新概念电池研究组</w:t>
            </w:r>
            <w:r>
              <w:rPr>
                <w:rFonts w:hint="eastAsia"/>
                <w:sz w:val="28"/>
                <w:szCs w:val="28"/>
              </w:rPr>
              <w:t>组长</w:t>
            </w:r>
          </w:p>
        </w:tc>
        <w:tc>
          <w:tcPr>
            <w:tcW w:w="4469" w:type="dxa"/>
            <w:vAlign w:val="center"/>
          </w:tcPr>
          <w:p w:rsidR="002569B4" w:rsidRPr="000E605D" w:rsidRDefault="002569B4" w:rsidP="007A0420">
            <w:pPr>
              <w:jc w:val="left"/>
              <w:rPr>
                <w:sz w:val="24"/>
                <w:szCs w:val="24"/>
              </w:rPr>
            </w:pPr>
            <w:r w:rsidRPr="007A0420">
              <w:rPr>
                <w:rFonts w:hint="eastAsia"/>
                <w:sz w:val="24"/>
                <w:szCs w:val="24"/>
              </w:rPr>
              <w:t>博士学位，具有从事电催化、电化学等相关研究工作经历</w:t>
            </w:r>
          </w:p>
        </w:tc>
      </w:tr>
      <w:tr w:rsidR="002569B4" w:rsidTr="00B42C36">
        <w:trPr>
          <w:trHeight w:val="1416"/>
        </w:trPr>
        <w:tc>
          <w:tcPr>
            <w:tcW w:w="3738" w:type="dxa"/>
            <w:vMerge/>
            <w:vAlign w:val="center"/>
          </w:tcPr>
          <w:p w:rsidR="002569B4" w:rsidRPr="007A0420" w:rsidRDefault="002569B4" w:rsidP="00C80520">
            <w:pPr>
              <w:jc w:val="center"/>
              <w:rPr>
                <w:sz w:val="28"/>
                <w:szCs w:val="28"/>
              </w:rPr>
            </w:pPr>
          </w:p>
        </w:tc>
        <w:tc>
          <w:tcPr>
            <w:tcW w:w="5199" w:type="dxa"/>
            <w:vAlign w:val="center"/>
          </w:tcPr>
          <w:p w:rsidR="002569B4" w:rsidRPr="000E605D" w:rsidRDefault="002569B4" w:rsidP="00C80520">
            <w:pPr>
              <w:jc w:val="center"/>
              <w:rPr>
                <w:sz w:val="28"/>
                <w:szCs w:val="28"/>
              </w:rPr>
            </w:pPr>
            <w:r w:rsidRPr="008C123F">
              <w:rPr>
                <w:rFonts w:hint="eastAsia"/>
                <w:sz w:val="28"/>
                <w:szCs w:val="28"/>
              </w:rPr>
              <w:t>先进二次电池研究组电池新材料、新体系</w:t>
            </w:r>
            <w:r>
              <w:rPr>
                <w:rFonts w:hint="eastAsia"/>
                <w:sz w:val="28"/>
                <w:szCs w:val="28"/>
              </w:rPr>
              <w:t>负责人</w:t>
            </w:r>
          </w:p>
        </w:tc>
        <w:tc>
          <w:tcPr>
            <w:tcW w:w="4469" w:type="dxa"/>
            <w:vAlign w:val="center"/>
          </w:tcPr>
          <w:p w:rsidR="002569B4" w:rsidRPr="000E605D" w:rsidRDefault="002569B4" w:rsidP="000E605D">
            <w:pPr>
              <w:jc w:val="left"/>
              <w:rPr>
                <w:sz w:val="24"/>
                <w:szCs w:val="24"/>
              </w:rPr>
            </w:pPr>
            <w:r>
              <w:rPr>
                <w:rFonts w:hint="eastAsia"/>
                <w:sz w:val="24"/>
                <w:szCs w:val="24"/>
              </w:rPr>
              <w:t>博士学位，具有</w:t>
            </w:r>
            <w:r w:rsidRPr="008C123F">
              <w:rPr>
                <w:rFonts w:hint="eastAsia"/>
                <w:sz w:val="24"/>
                <w:szCs w:val="24"/>
              </w:rPr>
              <w:t>电化学（化学电源）、凝聚态物理、陶瓷材料、高分子化学、无机化学、化学工程等相关专业</w:t>
            </w:r>
            <w:r>
              <w:rPr>
                <w:rFonts w:hint="eastAsia"/>
                <w:sz w:val="24"/>
                <w:szCs w:val="24"/>
              </w:rPr>
              <w:t>研究工作经历</w:t>
            </w:r>
          </w:p>
        </w:tc>
      </w:tr>
      <w:tr w:rsidR="002569B4" w:rsidTr="004119A5">
        <w:trPr>
          <w:trHeight w:val="3679"/>
        </w:trPr>
        <w:tc>
          <w:tcPr>
            <w:tcW w:w="3738" w:type="dxa"/>
            <w:vAlign w:val="center"/>
          </w:tcPr>
          <w:p w:rsidR="002569B4" w:rsidRDefault="002569B4" w:rsidP="00C80520">
            <w:pPr>
              <w:jc w:val="center"/>
              <w:rPr>
                <w:sz w:val="28"/>
                <w:szCs w:val="28"/>
              </w:rPr>
            </w:pPr>
            <w:r w:rsidRPr="00E6533E">
              <w:rPr>
                <w:rFonts w:hint="eastAsia"/>
                <w:sz w:val="28"/>
                <w:szCs w:val="28"/>
              </w:rPr>
              <w:lastRenderedPageBreak/>
              <w:t>化石能源与应用催化研究部</w:t>
            </w:r>
          </w:p>
          <w:p w:rsidR="002569B4" w:rsidRPr="000E605D" w:rsidRDefault="00ED480E" w:rsidP="00C80520">
            <w:pPr>
              <w:jc w:val="center"/>
              <w:rPr>
                <w:sz w:val="28"/>
                <w:szCs w:val="28"/>
              </w:rPr>
            </w:pPr>
            <w:hyperlink r:id="rId10" w:tgtFrame="_blank" w:history="1">
              <w:r w:rsidR="002569B4">
                <w:rPr>
                  <w:rStyle w:val="a6"/>
                  <w:rFonts w:hint="eastAsia"/>
                  <w:szCs w:val="21"/>
                </w:rPr>
                <w:t>http://www.dnl08.dicp.ac.cn/</w:t>
              </w:r>
            </w:hyperlink>
          </w:p>
        </w:tc>
        <w:tc>
          <w:tcPr>
            <w:tcW w:w="5199" w:type="dxa"/>
            <w:vAlign w:val="center"/>
          </w:tcPr>
          <w:p w:rsidR="002569B4" w:rsidRPr="000E605D" w:rsidRDefault="002569B4" w:rsidP="00C80520">
            <w:pPr>
              <w:jc w:val="center"/>
              <w:rPr>
                <w:sz w:val="28"/>
                <w:szCs w:val="28"/>
              </w:rPr>
            </w:pPr>
            <w:r w:rsidRPr="00E6533E">
              <w:rPr>
                <w:rFonts w:hint="eastAsia"/>
                <w:sz w:val="28"/>
                <w:szCs w:val="28"/>
              </w:rPr>
              <w:t>研究部副部长</w:t>
            </w:r>
          </w:p>
        </w:tc>
        <w:tc>
          <w:tcPr>
            <w:tcW w:w="4469" w:type="dxa"/>
            <w:vAlign w:val="center"/>
          </w:tcPr>
          <w:p w:rsidR="002569B4" w:rsidRPr="004119A5" w:rsidRDefault="002569B4" w:rsidP="004119A5">
            <w:pPr>
              <w:pStyle w:val="a7"/>
              <w:spacing w:line="375" w:lineRule="atLeast"/>
            </w:pPr>
            <w:r w:rsidRPr="004119A5">
              <w:rPr>
                <w:rFonts w:asciiTheme="minorHAnsi" w:eastAsiaTheme="minorEastAsia" w:hAnsiTheme="minorHAnsi" w:cstheme="minorBidi" w:hint="eastAsia"/>
                <w:kern w:val="2"/>
              </w:rPr>
              <w:t>催化化学、工业催化或化工相关专业</w:t>
            </w:r>
            <w:r>
              <w:rPr>
                <w:rFonts w:asciiTheme="minorHAnsi" w:eastAsiaTheme="minorEastAsia" w:hAnsiTheme="minorHAnsi" w:cstheme="minorBidi" w:hint="eastAsia"/>
                <w:kern w:val="2"/>
              </w:rPr>
              <w:t>。</w:t>
            </w:r>
            <w:r w:rsidRPr="004119A5">
              <w:rPr>
                <w:rFonts w:asciiTheme="minorHAnsi" w:eastAsiaTheme="minorEastAsia" w:hAnsiTheme="minorHAnsi" w:cstheme="minorBidi" w:hint="eastAsia"/>
                <w:kern w:val="2"/>
              </w:rPr>
              <w:t>协助部长围绕科技创新总体目标，研究策划研究部的科技发展战略；吸引和支持优秀学术带头人和青年学术骨干，建设一支国内外有影响的高水平研究队伍；组织承担国家重大科技项目，促进研究部研究工作与多学科交叉融合，加强与国内及国际学术交流；带领研究部做出更多国际一流的研究成果；协助部长负责实验室日常行政管理。</w:t>
            </w:r>
          </w:p>
        </w:tc>
      </w:tr>
      <w:tr w:rsidR="002569B4" w:rsidTr="008C123F">
        <w:trPr>
          <w:trHeight w:val="986"/>
        </w:trPr>
        <w:tc>
          <w:tcPr>
            <w:tcW w:w="3738" w:type="dxa"/>
            <w:vMerge w:val="restart"/>
            <w:vAlign w:val="center"/>
          </w:tcPr>
          <w:p w:rsidR="002569B4" w:rsidRDefault="002569B4" w:rsidP="00C80520">
            <w:pPr>
              <w:jc w:val="center"/>
              <w:rPr>
                <w:sz w:val="28"/>
                <w:szCs w:val="28"/>
              </w:rPr>
            </w:pPr>
            <w:r w:rsidRPr="008C123F">
              <w:rPr>
                <w:rFonts w:hint="eastAsia"/>
                <w:sz w:val="28"/>
                <w:szCs w:val="28"/>
              </w:rPr>
              <w:t>节能与环境研究部</w:t>
            </w:r>
          </w:p>
          <w:p w:rsidR="002569B4" w:rsidRPr="00E6533E" w:rsidRDefault="00ED480E" w:rsidP="00C80520">
            <w:pPr>
              <w:jc w:val="center"/>
              <w:rPr>
                <w:sz w:val="28"/>
                <w:szCs w:val="28"/>
              </w:rPr>
            </w:pPr>
            <w:hyperlink r:id="rId11" w:tgtFrame="_blank" w:history="1">
              <w:r w:rsidR="002569B4">
                <w:rPr>
                  <w:rStyle w:val="a6"/>
                  <w:rFonts w:hint="eastAsia"/>
                  <w:szCs w:val="21"/>
                </w:rPr>
                <w:t>http://www.dnl09.dicp.ac.cn/</w:t>
              </w:r>
            </w:hyperlink>
          </w:p>
        </w:tc>
        <w:tc>
          <w:tcPr>
            <w:tcW w:w="5199" w:type="dxa"/>
            <w:vAlign w:val="center"/>
          </w:tcPr>
          <w:p w:rsidR="002569B4" w:rsidRPr="00E6533E" w:rsidRDefault="002569B4" w:rsidP="00C80520">
            <w:pPr>
              <w:jc w:val="center"/>
              <w:rPr>
                <w:sz w:val="28"/>
                <w:szCs w:val="28"/>
              </w:rPr>
            </w:pPr>
            <w:r w:rsidRPr="008C123F">
              <w:rPr>
                <w:rFonts w:hint="eastAsia"/>
                <w:sz w:val="28"/>
                <w:szCs w:val="28"/>
              </w:rPr>
              <w:t>生物氧化法处理工业废水</w:t>
            </w:r>
          </w:p>
        </w:tc>
        <w:tc>
          <w:tcPr>
            <w:tcW w:w="4469" w:type="dxa"/>
            <w:vAlign w:val="center"/>
          </w:tcPr>
          <w:p w:rsidR="002569B4" w:rsidRPr="004119A5" w:rsidRDefault="002569B4" w:rsidP="004119A5">
            <w:pPr>
              <w:pStyle w:val="a7"/>
              <w:spacing w:line="375" w:lineRule="atLeast"/>
              <w:rPr>
                <w:rFonts w:asciiTheme="minorHAnsi" w:eastAsiaTheme="minorEastAsia" w:hAnsiTheme="minorHAnsi" w:cstheme="minorBidi"/>
                <w:kern w:val="2"/>
              </w:rPr>
            </w:pPr>
            <w:r>
              <w:rPr>
                <w:rFonts w:asciiTheme="minorHAnsi" w:eastAsiaTheme="minorEastAsia" w:hAnsiTheme="minorHAnsi" w:cstheme="minorBidi" w:hint="eastAsia"/>
                <w:kern w:val="2"/>
              </w:rPr>
              <w:t>博士学位，具有环境工程相关研究经历</w:t>
            </w:r>
          </w:p>
        </w:tc>
      </w:tr>
      <w:tr w:rsidR="002569B4" w:rsidTr="008C123F">
        <w:trPr>
          <w:trHeight w:val="986"/>
        </w:trPr>
        <w:tc>
          <w:tcPr>
            <w:tcW w:w="3738" w:type="dxa"/>
            <w:vMerge/>
            <w:vAlign w:val="center"/>
          </w:tcPr>
          <w:p w:rsidR="002569B4" w:rsidRPr="008C123F" w:rsidRDefault="002569B4" w:rsidP="00C80520">
            <w:pPr>
              <w:jc w:val="center"/>
              <w:rPr>
                <w:sz w:val="28"/>
                <w:szCs w:val="28"/>
              </w:rPr>
            </w:pPr>
          </w:p>
        </w:tc>
        <w:tc>
          <w:tcPr>
            <w:tcW w:w="5199" w:type="dxa"/>
            <w:vAlign w:val="center"/>
          </w:tcPr>
          <w:p w:rsidR="002569B4" w:rsidRPr="00E6533E" w:rsidRDefault="002569B4" w:rsidP="00C80520">
            <w:pPr>
              <w:jc w:val="center"/>
              <w:rPr>
                <w:sz w:val="28"/>
                <w:szCs w:val="28"/>
              </w:rPr>
            </w:pPr>
            <w:r w:rsidRPr="008C123F">
              <w:rPr>
                <w:rFonts w:hint="eastAsia"/>
                <w:sz w:val="28"/>
                <w:szCs w:val="28"/>
              </w:rPr>
              <w:t>催化湿式过氧化氢氧化法处理工业废水</w:t>
            </w:r>
          </w:p>
        </w:tc>
        <w:tc>
          <w:tcPr>
            <w:tcW w:w="4469" w:type="dxa"/>
            <w:vAlign w:val="center"/>
          </w:tcPr>
          <w:p w:rsidR="002569B4" w:rsidRPr="004119A5" w:rsidRDefault="002569B4" w:rsidP="004119A5">
            <w:pPr>
              <w:pStyle w:val="a7"/>
              <w:spacing w:line="375" w:lineRule="atLeast"/>
              <w:rPr>
                <w:rFonts w:asciiTheme="minorHAnsi" w:eastAsiaTheme="minorEastAsia" w:hAnsiTheme="minorHAnsi" w:cstheme="minorBidi"/>
                <w:kern w:val="2"/>
              </w:rPr>
            </w:pPr>
            <w:r>
              <w:rPr>
                <w:rFonts w:asciiTheme="minorHAnsi" w:eastAsiaTheme="minorEastAsia" w:hAnsiTheme="minorHAnsi" w:cstheme="minorBidi" w:hint="eastAsia"/>
                <w:kern w:val="2"/>
              </w:rPr>
              <w:t>博士学位，具有环境工程相关研究经历</w:t>
            </w:r>
          </w:p>
        </w:tc>
      </w:tr>
      <w:tr w:rsidR="002569B4" w:rsidTr="00B42C36">
        <w:trPr>
          <w:trHeight w:val="1416"/>
        </w:trPr>
        <w:tc>
          <w:tcPr>
            <w:tcW w:w="3738" w:type="dxa"/>
            <w:vAlign w:val="center"/>
          </w:tcPr>
          <w:p w:rsidR="002569B4" w:rsidRDefault="002569B4" w:rsidP="00C80520">
            <w:pPr>
              <w:jc w:val="center"/>
              <w:rPr>
                <w:sz w:val="28"/>
                <w:szCs w:val="28"/>
              </w:rPr>
            </w:pPr>
            <w:r w:rsidRPr="004F488E">
              <w:rPr>
                <w:rFonts w:hint="eastAsia"/>
                <w:sz w:val="28"/>
                <w:szCs w:val="28"/>
              </w:rPr>
              <w:t>储能技术研究部</w:t>
            </w:r>
          </w:p>
          <w:p w:rsidR="002569B4" w:rsidRPr="000E605D" w:rsidRDefault="00ED480E" w:rsidP="00C80520">
            <w:pPr>
              <w:jc w:val="center"/>
              <w:rPr>
                <w:sz w:val="28"/>
                <w:szCs w:val="28"/>
              </w:rPr>
            </w:pPr>
            <w:hyperlink r:id="rId12" w:tgtFrame="_blank" w:history="1">
              <w:r w:rsidR="002569B4">
                <w:rPr>
                  <w:rStyle w:val="a6"/>
                  <w:rFonts w:hint="eastAsia"/>
                  <w:szCs w:val="21"/>
                </w:rPr>
                <w:t>http://www.energystorage.dicp.ac.cn/</w:t>
              </w:r>
            </w:hyperlink>
          </w:p>
        </w:tc>
        <w:tc>
          <w:tcPr>
            <w:tcW w:w="5199" w:type="dxa"/>
            <w:vAlign w:val="center"/>
          </w:tcPr>
          <w:p w:rsidR="002569B4" w:rsidRPr="000E605D" w:rsidRDefault="002569B4" w:rsidP="00C80520">
            <w:pPr>
              <w:jc w:val="center"/>
              <w:rPr>
                <w:sz w:val="28"/>
                <w:szCs w:val="28"/>
              </w:rPr>
            </w:pPr>
            <w:r w:rsidRPr="004F488E">
              <w:rPr>
                <w:rFonts w:hint="eastAsia"/>
                <w:sz w:val="28"/>
                <w:szCs w:val="28"/>
              </w:rPr>
              <w:t>电化学储能技术</w:t>
            </w:r>
            <w:r>
              <w:rPr>
                <w:rFonts w:hint="eastAsia"/>
                <w:sz w:val="28"/>
                <w:szCs w:val="28"/>
              </w:rPr>
              <w:t>负责人</w:t>
            </w:r>
          </w:p>
        </w:tc>
        <w:tc>
          <w:tcPr>
            <w:tcW w:w="4469" w:type="dxa"/>
            <w:vAlign w:val="center"/>
          </w:tcPr>
          <w:p w:rsidR="002569B4" w:rsidRPr="004F488E" w:rsidRDefault="002569B4" w:rsidP="004F488E">
            <w:pPr>
              <w:pStyle w:val="a7"/>
              <w:spacing w:line="375" w:lineRule="atLeast"/>
            </w:pPr>
            <w:r w:rsidRPr="004F488E">
              <w:rPr>
                <w:rFonts w:asciiTheme="minorHAnsi" w:eastAsiaTheme="minorEastAsia" w:hAnsiTheme="minorHAnsi" w:cstheme="minorBidi" w:hint="eastAsia"/>
                <w:kern w:val="2"/>
              </w:rPr>
              <w:t>博士学位</w:t>
            </w:r>
            <w:r>
              <w:rPr>
                <w:rFonts w:asciiTheme="minorHAnsi" w:eastAsiaTheme="minorEastAsia" w:hAnsiTheme="minorHAnsi" w:cstheme="minorBidi" w:hint="eastAsia"/>
                <w:kern w:val="2"/>
              </w:rPr>
              <w:t>，</w:t>
            </w:r>
            <w:r w:rsidRPr="004F488E">
              <w:rPr>
                <w:rFonts w:asciiTheme="minorHAnsi" w:eastAsiaTheme="minorEastAsia" w:hAnsiTheme="minorHAnsi" w:cstheme="minorBidi" w:hint="eastAsia"/>
                <w:kern w:val="2"/>
              </w:rPr>
              <w:t>在电化学领域取得突出的研究成果，具有二次电池研究开发经验的优先</w:t>
            </w:r>
          </w:p>
        </w:tc>
      </w:tr>
      <w:tr w:rsidR="002569B4" w:rsidTr="00B42C36">
        <w:trPr>
          <w:trHeight w:val="1832"/>
        </w:trPr>
        <w:tc>
          <w:tcPr>
            <w:tcW w:w="3738" w:type="dxa"/>
            <w:vMerge w:val="restart"/>
            <w:vAlign w:val="center"/>
          </w:tcPr>
          <w:p w:rsidR="002569B4" w:rsidRDefault="002569B4" w:rsidP="000E605D">
            <w:pPr>
              <w:jc w:val="center"/>
              <w:rPr>
                <w:sz w:val="28"/>
                <w:szCs w:val="28"/>
              </w:rPr>
            </w:pPr>
            <w:r w:rsidRPr="00D04691">
              <w:rPr>
                <w:rFonts w:hint="eastAsia"/>
                <w:sz w:val="28"/>
                <w:szCs w:val="28"/>
              </w:rPr>
              <w:lastRenderedPageBreak/>
              <w:t>氢能与先进材料研究部</w:t>
            </w:r>
          </w:p>
          <w:p w:rsidR="002569B4" w:rsidRDefault="00ED480E" w:rsidP="000E605D">
            <w:pPr>
              <w:jc w:val="center"/>
              <w:rPr>
                <w:sz w:val="28"/>
                <w:szCs w:val="28"/>
              </w:rPr>
            </w:pPr>
            <w:hyperlink r:id="rId13" w:tgtFrame="_blank" w:history="1">
              <w:r w:rsidR="002569B4">
                <w:rPr>
                  <w:rStyle w:val="a6"/>
                  <w:rFonts w:hint="eastAsia"/>
                  <w:szCs w:val="21"/>
                </w:rPr>
                <w:t>http://www.hydrogen.dicp.ac.cn/</w:t>
              </w:r>
            </w:hyperlink>
          </w:p>
        </w:tc>
        <w:tc>
          <w:tcPr>
            <w:tcW w:w="5199" w:type="dxa"/>
            <w:vAlign w:val="center"/>
          </w:tcPr>
          <w:p w:rsidR="002569B4" w:rsidRDefault="002569B4" w:rsidP="00C80520">
            <w:pPr>
              <w:jc w:val="center"/>
              <w:rPr>
                <w:sz w:val="28"/>
                <w:szCs w:val="28"/>
              </w:rPr>
            </w:pPr>
            <w:r w:rsidRPr="00D04691">
              <w:rPr>
                <w:rFonts w:hint="eastAsia"/>
                <w:sz w:val="28"/>
                <w:szCs w:val="28"/>
              </w:rPr>
              <w:t>电化学储能研究</w:t>
            </w:r>
          </w:p>
        </w:tc>
        <w:tc>
          <w:tcPr>
            <w:tcW w:w="4469" w:type="dxa"/>
            <w:vAlign w:val="center"/>
          </w:tcPr>
          <w:p w:rsidR="002569B4" w:rsidRPr="00AF41A2" w:rsidRDefault="002569B4" w:rsidP="00B42C36">
            <w:pPr>
              <w:jc w:val="left"/>
              <w:rPr>
                <w:szCs w:val="21"/>
              </w:rPr>
            </w:pPr>
            <w:r w:rsidRPr="00B42C36">
              <w:rPr>
                <w:rFonts w:hint="eastAsia"/>
                <w:sz w:val="24"/>
                <w:szCs w:val="24"/>
              </w:rPr>
              <w:t>博士学位，物理化学、材料化学等相关专业，有从事过电化学和储氢材料研究经历</w:t>
            </w:r>
          </w:p>
        </w:tc>
      </w:tr>
      <w:tr w:rsidR="002569B4" w:rsidTr="00B42C36">
        <w:trPr>
          <w:trHeight w:val="1255"/>
        </w:trPr>
        <w:tc>
          <w:tcPr>
            <w:tcW w:w="3738" w:type="dxa"/>
            <w:vMerge/>
            <w:vAlign w:val="center"/>
          </w:tcPr>
          <w:p w:rsidR="002569B4" w:rsidRDefault="002569B4" w:rsidP="00C80520">
            <w:pPr>
              <w:jc w:val="center"/>
              <w:rPr>
                <w:sz w:val="28"/>
                <w:szCs w:val="28"/>
              </w:rPr>
            </w:pPr>
          </w:p>
        </w:tc>
        <w:tc>
          <w:tcPr>
            <w:tcW w:w="5199" w:type="dxa"/>
            <w:vAlign w:val="center"/>
          </w:tcPr>
          <w:p w:rsidR="002569B4" w:rsidRPr="00D04691" w:rsidRDefault="002569B4" w:rsidP="00C80520">
            <w:pPr>
              <w:jc w:val="center"/>
              <w:rPr>
                <w:sz w:val="28"/>
                <w:szCs w:val="28"/>
              </w:rPr>
            </w:pPr>
            <w:r w:rsidRPr="00D04691">
              <w:rPr>
                <w:rFonts w:hint="eastAsia"/>
                <w:sz w:val="28"/>
                <w:szCs w:val="28"/>
              </w:rPr>
              <w:t>储氢材料研发</w:t>
            </w:r>
          </w:p>
          <w:p w:rsidR="002569B4" w:rsidRPr="00AF41A2" w:rsidRDefault="002569B4" w:rsidP="00C80520">
            <w:pPr>
              <w:jc w:val="center"/>
              <w:rPr>
                <w:sz w:val="28"/>
                <w:szCs w:val="28"/>
              </w:rPr>
            </w:pPr>
          </w:p>
        </w:tc>
        <w:tc>
          <w:tcPr>
            <w:tcW w:w="4469" w:type="dxa"/>
            <w:vAlign w:val="center"/>
          </w:tcPr>
          <w:p w:rsidR="002569B4" w:rsidRPr="00AF41A2" w:rsidRDefault="002569B4" w:rsidP="00B42C36">
            <w:pPr>
              <w:jc w:val="left"/>
              <w:rPr>
                <w:szCs w:val="21"/>
              </w:rPr>
            </w:pPr>
            <w:r w:rsidRPr="00AF41A2">
              <w:rPr>
                <w:rFonts w:hint="eastAsia"/>
                <w:szCs w:val="21"/>
              </w:rPr>
              <w:t>博士学位，材料、物理化学等相关专业，有从事储氢材料相关研究经历</w:t>
            </w:r>
          </w:p>
        </w:tc>
      </w:tr>
      <w:tr w:rsidR="002569B4" w:rsidTr="00B42C36">
        <w:trPr>
          <w:trHeight w:val="984"/>
        </w:trPr>
        <w:tc>
          <w:tcPr>
            <w:tcW w:w="3738" w:type="dxa"/>
            <w:vMerge/>
            <w:vAlign w:val="center"/>
          </w:tcPr>
          <w:p w:rsidR="002569B4" w:rsidRDefault="002569B4" w:rsidP="00C80520">
            <w:pPr>
              <w:jc w:val="center"/>
              <w:rPr>
                <w:sz w:val="28"/>
                <w:szCs w:val="28"/>
              </w:rPr>
            </w:pPr>
          </w:p>
        </w:tc>
        <w:tc>
          <w:tcPr>
            <w:tcW w:w="5199" w:type="dxa"/>
            <w:vAlign w:val="center"/>
          </w:tcPr>
          <w:p w:rsidR="002569B4" w:rsidRDefault="002569B4" w:rsidP="00C80520">
            <w:pPr>
              <w:jc w:val="center"/>
              <w:rPr>
                <w:sz w:val="28"/>
                <w:szCs w:val="28"/>
              </w:rPr>
            </w:pPr>
            <w:r w:rsidRPr="00D04691">
              <w:rPr>
                <w:rFonts w:hint="eastAsia"/>
                <w:sz w:val="28"/>
                <w:szCs w:val="28"/>
              </w:rPr>
              <w:t>合成氨催化研究</w:t>
            </w:r>
          </w:p>
        </w:tc>
        <w:tc>
          <w:tcPr>
            <w:tcW w:w="4469" w:type="dxa"/>
            <w:vAlign w:val="center"/>
          </w:tcPr>
          <w:p w:rsidR="002569B4" w:rsidRPr="00AF41A2" w:rsidRDefault="002569B4" w:rsidP="00B42C36">
            <w:pPr>
              <w:jc w:val="left"/>
              <w:rPr>
                <w:szCs w:val="21"/>
              </w:rPr>
            </w:pPr>
            <w:r w:rsidRPr="00AF41A2">
              <w:rPr>
                <w:rFonts w:hint="eastAsia"/>
                <w:szCs w:val="21"/>
              </w:rPr>
              <w:t>博士学位，物理化学、材料化学相关专业，具有扎实的催化理论基础知识</w:t>
            </w:r>
            <w:r>
              <w:rPr>
                <w:rFonts w:hint="eastAsia"/>
                <w:szCs w:val="21"/>
              </w:rPr>
              <w:t>，</w:t>
            </w:r>
            <w:r w:rsidRPr="00AF41A2">
              <w:rPr>
                <w:rFonts w:hint="eastAsia"/>
                <w:szCs w:val="21"/>
              </w:rPr>
              <w:t>有合成氨催化相关研究基础及国外学习工作经历者优先</w:t>
            </w:r>
          </w:p>
        </w:tc>
      </w:tr>
      <w:tr w:rsidR="002569B4" w:rsidTr="00B42C36">
        <w:trPr>
          <w:trHeight w:val="984"/>
        </w:trPr>
        <w:tc>
          <w:tcPr>
            <w:tcW w:w="3738" w:type="dxa"/>
            <w:vAlign w:val="center"/>
          </w:tcPr>
          <w:p w:rsidR="002569B4" w:rsidRDefault="002569B4" w:rsidP="00C80520">
            <w:pPr>
              <w:jc w:val="center"/>
              <w:rPr>
                <w:sz w:val="28"/>
                <w:szCs w:val="28"/>
              </w:rPr>
            </w:pPr>
            <w:r w:rsidRPr="009E6209">
              <w:rPr>
                <w:rFonts w:hint="eastAsia"/>
                <w:sz w:val="28"/>
                <w:szCs w:val="28"/>
              </w:rPr>
              <w:t>能源基础和战略研究部</w:t>
            </w:r>
          </w:p>
        </w:tc>
        <w:tc>
          <w:tcPr>
            <w:tcW w:w="5199" w:type="dxa"/>
            <w:vAlign w:val="center"/>
          </w:tcPr>
          <w:p w:rsidR="002569B4" w:rsidRPr="00D04691" w:rsidRDefault="002569B4" w:rsidP="00C80520">
            <w:pPr>
              <w:jc w:val="center"/>
              <w:rPr>
                <w:sz w:val="28"/>
                <w:szCs w:val="28"/>
              </w:rPr>
            </w:pPr>
            <w:r w:rsidRPr="009E6209">
              <w:rPr>
                <w:rFonts w:hint="eastAsia"/>
                <w:sz w:val="28"/>
                <w:szCs w:val="28"/>
              </w:rPr>
              <w:t>石墨烯等二维材料制备、性质与能源应用基础研究</w:t>
            </w:r>
          </w:p>
        </w:tc>
        <w:tc>
          <w:tcPr>
            <w:tcW w:w="4469" w:type="dxa"/>
            <w:vAlign w:val="center"/>
          </w:tcPr>
          <w:p w:rsidR="002569B4" w:rsidRPr="00AF41A2" w:rsidRDefault="002569B4" w:rsidP="009E6209">
            <w:pPr>
              <w:jc w:val="left"/>
              <w:rPr>
                <w:szCs w:val="21"/>
              </w:rPr>
            </w:pPr>
            <w:r w:rsidRPr="009E6209">
              <w:rPr>
                <w:rFonts w:hint="eastAsia"/>
                <w:szCs w:val="21"/>
              </w:rPr>
              <w:t>博士学位，</w:t>
            </w:r>
            <w:r>
              <w:rPr>
                <w:rFonts w:hint="eastAsia"/>
                <w:szCs w:val="21"/>
              </w:rPr>
              <w:t>有</w:t>
            </w:r>
            <w:r w:rsidRPr="009E6209">
              <w:rPr>
                <w:rFonts w:hint="eastAsia"/>
                <w:szCs w:val="21"/>
              </w:rPr>
              <w:t>二维材料与能源器件研究领域</w:t>
            </w:r>
            <w:r>
              <w:rPr>
                <w:rFonts w:hint="eastAsia"/>
                <w:szCs w:val="21"/>
              </w:rPr>
              <w:t>工作经历</w:t>
            </w:r>
          </w:p>
        </w:tc>
      </w:tr>
      <w:tr w:rsidR="002569B4" w:rsidTr="00B42C36">
        <w:trPr>
          <w:trHeight w:val="615"/>
        </w:trPr>
        <w:tc>
          <w:tcPr>
            <w:tcW w:w="3738" w:type="dxa"/>
            <w:vMerge w:val="restart"/>
            <w:vAlign w:val="center"/>
          </w:tcPr>
          <w:p w:rsidR="002569B4" w:rsidRDefault="002569B4" w:rsidP="00640B58">
            <w:pPr>
              <w:jc w:val="center"/>
              <w:rPr>
                <w:sz w:val="28"/>
                <w:szCs w:val="28"/>
              </w:rPr>
            </w:pPr>
            <w:r>
              <w:rPr>
                <w:rFonts w:hint="eastAsia"/>
                <w:sz w:val="28"/>
                <w:szCs w:val="28"/>
              </w:rPr>
              <w:t>转化医学中心</w:t>
            </w:r>
            <w:hyperlink r:id="rId14" w:history="1">
              <w:r>
                <w:rPr>
                  <w:rStyle w:val="a6"/>
                  <w:rFonts w:ascii="微软雅黑" w:eastAsia="微软雅黑" w:hAnsi="微软雅黑" w:hint="eastAsia"/>
                  <w:szCs w:val="21"/>
                </w:rPr>
                <w:t>http://www.srctm.dicp.ac.cn/</w:t>
              </w:r>
            </w:hyperlink>
          </w:p>
        </w:tc>
        <w:tc>
          <w:tcPr>
            <w:tcW w:w="5199" w:type="dxa"/>
            <w:vAlign w:val="center"/>
          </w:tcPr>
          <w:p w:rsidR="002569B4" w:rsidRDefault="002569B4" w:rsidP="00C80520">
            <w:pPr>
              <w:jc w:val="center"/>
              <w:rPr>
                <w:sz w:val="28"/>
                <w:szCs w:val="28"/>
              </w:rPr>
            </w:pPr>
            <w:r w:rsidRPr="006878BD">
              <w:rPr>
                <w:rFonts w:hint="eastAsia"/>
                <w:sz w:val="28"/>
                <w:szCs w:val="28"/>
              </w:rPr>
              <w:t>中心主任</w:t>
            </w:r>
          </w:p>
        </w:tc>
        <w:tc>
          <w:tcPr>
            <w:tcW w:w="4469" w:type="dxa"/>
            <w:vAlign w:val="center"/>
          </w:tcPr>
          <w:p w:rsidR="002569B4" w:rsidRDefault="002569B4" w:rsidP="006878BD">
            <w:pPr>
              <w:jc w:val="left"/>
              <w:rPr>
                <w:sz w:val="28"/>
                <w:szCs w:val="28"/>
              </w:rPr>
            </w:pPr>
            <w:r w:rsidRPr="006878BD">
              <w:rPr>
                <w:rFonts w:hint="eastAsia"/>
                <w:szCs w:val="21"/>
              </w:rPr>
              <w:t>围绕转化医学科技创新总体目标，研究策划中心的科技发展战略；吸引和支持优秀学术带头人和青年学术骨干，建设一支有国际影响力的高水平研究队伍；组织承担国家重大科技项目，促进中心和工作多学科交叉融合，加强国际学术交流；带领中心做出国际一流的研究成果；负责中心日常行政管理</w:t>
            </w:r>
          </w:p>
        </w:tc>
      </w:tr>
      <w:tr w:rsidR="002569B4" w:rsidTr="00B42C36">
        <w:trPr>
          <w:trHeight w:val="630"/>
        </w:trPr>
        <w:tc>
          <w:tcPr>
            <w:tcW w:w="3738" w:type="dxa"/>
            <w:vMerge/>
            <w:vAlign w:val="center"/>
          </w:tcPr>
          <w:p w:rsidR="002569B4" w:rsidRDefault="002569B4" w:rsidP="00C80520">
            <w:pPr>
              <w:jc w:val="center"/>
              <w:rPr>
                <w:sz w:val="28"/>
                <w:szCs w:val="28"/>
              </w:rPr>
            </w:pPr>
          </w:p>
        </w:tc>
        <w:tc>
          <w:tcPr>
            <w:tcW w:w="5199" w:type="dxa"/>
            <w:vAlign w:val="center"/>
          </w:tcPr>
          <w:p w:rsidR="002569B4" w:rsidRDefault="002569B4" w:rsidP="00C80520">
            <w:pPr>
              <w:jc w:val="center"/>
              <w:rPr>
                <w:sz w:val="28"/>
                <w:szCs w:val="28"/>
              </w:rPr>
            </w:pPr>
            <w:r w:rsidRPr="006878BD">
              <w:rPr>
                <w:rFonts w:hint="eastAsia"/>
                <w:sz w:val="28"/>
                <w:szCs w:val="28"/>
              </w:rPr>
              <w:t>青年学术带头人</w:t>
            </w:r>
          </w:p>
        </w:tc>
        <w:tc>
          <w:tcPr>
            <w:tcW w:w="4469" w:type="dxa"/>
            <w:vAlign w:val="center"/>
          </w:tcPr>
          <w:p w:rsidR="002569B4" w:rsidRDefault="002569B4" w:rsidP="006878BD">
            <w:pPr>
              <w:jc w:val="left"/>
              <w:rPr>
                <w:sz w:val="28"/>
                <w:szCs w:val="28"/>
              </w:rPr>
            </w:pPr>
            <w:r w:rsidRPr="006878BD">
              <w:rPr>
                <w:rFonts w:hint="eastAsia"/>
                <w:szCs w:val="21"/>
              </w:rPr>
              <w:t>利用组学技术检测疾病发生时重要生物分子引起的特征性变化，阐明其生物学意义，探讨在</w:t>
            </w:r>
            <w:r w:rsidRPr="006878BD">
              <w:rPr>
                <w:rFonts w:hint="eastAsia"/>
                <w:szCs w:val="21"/>
              </w:rPr>
              <w:lastRenderedPageBreak/>
              <w:t>代谢性疾病和肿瘤诊断、分型中的转化应用。在代谢性疾病和肿瘤研究方面有专长、尤其从事细胞分子生物学和信号通路方面的研究</w:t>
            </w:r>
          </w:p>
        </w:tc>
      </w:tr>
      <w:tr w:rsidR="002569B4" w:rsidTr="00B42C36">
        <w:trPr>
          <w:trHeight w:val="615"/>
        </w:trPr>
        <w:tc>
          <w:tcPr>
            <w:tcW w:w="3738" w:type="dxa"/>
            <w:vMerge w:val="restart"/>
            <w:vAlign w:val="center"/>
          </w:tcPr>
          <w:p w:rsidR="002569B4" w:rsidRDefault="002569B4" w:rsidP="00C80520">
            <w:pPr>
              <w:jc w:val="center"/>
              <w:rPr>
                <w:sz w:val="28"/>
                <w:szCs w:val="28"/>
              </w:rPr>
            </w:pPr>
            <w:r w:rsidRPr="00D1774B">
              <w:rPr>
                <w:rFonts w:hint="eastAsia"/>
                <w:sz w:val="28"/>
                <w:szCs w:val="28"/>
              </w:rPr>
              <w:lastRenderedPageBreak/>
              <w:t>材料研究部</w:t>
            </w:r>
            <w:r>
              <w:rPr>
                <w:rFonts w:hint="eastAsia"/>
                <w:sz w:val="28"/>
                <w:szCs w:val="28"/>
              </w:rPr>
              <w:t>（筹）</w:t>
            </w:r>
          </w:p>
        </w:tc>
        <w:tc>
          <w:tcPr>
            <w:tcW w:w="5199" w:type="dxa"/>
            <w:vAlign w:val="center"/>
          </w:tcPr>
          <w:p w:rsidR="002569B4" w:rsidRDefault="002569B4" w:rsidP="00C80520">
            <w:pPr>
              <w:jc w:val="center"/>
              <w:rPr>
                <w:sz w:val="28"/>
                <w:szCs w:val="28"/>
              </w:rPr>
            </w:pPr>
            <w:r w:rsidRPr="00D1774B">
              <w:rPr>
                <w:rFonts w:hint="eastAsia"/>
                <w:sz w:val="28"/>
                <w:szCs w:val="28"/>
              </w:rPr>
              <w:t>部长</w:t>
            </w:r>
          </w:p>
        </w:tc>
        <w:tc>
          <w:tcPr>
            <w:tcW w:w="4469" w:type="dxa"/>
            <w:vAlign w:val="center"/>
          </w:tcPr>
          <w:p w:rsidR="002569B4" w:rsidRDefault="002569B4" w:rsidP="00D1774B">
            <w:pPr>
              <w:jc w:val="left"/>
              <w:rPr>
                <w:sz w:val="28"/>
                <w:szCs w:val="28"/>
              </w:rPr>
            </w:pPr>
            <w:r w:rsidRPr="00D1774B">
              <w:rPr>
                <w:rFonts w:hint="eastAsia"/>
                <w:szCs w:val="21"/>
              </w:rPr>
              <w:t>应具有在海外知名大学、国际知名科研机构或企业担任教授及相当职位的任职经历；在本学科领域有较深的学术造诣，具有广泛的国际学术影响力，受到国际同行的普遍认可；年富力强，具有领军才能和团队组织能力；原则上年龄不超过</w:t>
            </w:r>
            <w:r w:rsidRPr="00D1774B">
              <w:rPr>
                <w:rFonts w:hint="eastAsia"/>
                <w:szCs w:val="21"/>
              </w:rPr>
              <w:t>50</w:t>
            </w:r>
            <w:r w:rsidRPr="00D1774B">
              <w:rPr>
                <w:rFonts w:hint="eastAsia"/>
                <w:szCs w:val="21"/>
              </w:rPr>
              <w:t>周岁，特别优秀者可适当放宽</w:t>
            </w:r>
          </w:p>
        </w:tc>
      </w:tr>
      <w:tr w:rsidR="002569B4" w:rsidTr="00B42C36">
        <w:trPr>
          <w:trHeight w:val="630"/>
        </w:trPr>
        <w:tc>
          <w:tcPr>
            <w:tcW w:w="3738" w:type="dxa"/>
            <w:vMerge/>
            <w:vAlign w:val="center"/>
          </w:tcPr>
          <w:p w:rsidR="002569B4" w:rsidRDefault="002569B4" w:rsidP="00C80520">
            <w:pPr>
              <w:jc w:val="center"/>
              <w:rPr>
                <w:sz w:val="28"/>
                <w:szCs w:val="28"/>
              </w:rPr>
            </w:pPr>
          </w:p>
        </w:tc>
        <w:tc>
          <w:tcPr>
            <w:tcW w:w="5199" w:type="dxa"/>
            <w:vAlign w:val="center"/>
          </w:tcPr>
          <w:p w:rsidR="002569B4" w:rsidRDefault="002569B4" w:rsidP="00C80520">
            <w:pPr>
              <w:jc w:val="center"/>
              <w:rPr>
                <w:sz w:val="28"/>
                <w:szCs w:val="28"/>
              </w:rPr>
            </w:pPr>
            <w:r w:rsidRPr="00D1774B">
              <w:rPr>
                <w:rFonts w:hint="eastAsia"/>
                <w:sz w:val="28"/>
                <w:szCs w:val="28"/>
              </w:rPr>
              <w:t>研究组组长</w:t>
            </w:r>
          </w:p>
        </w:tc>
        <w:tc>
          <w:tcPr>
            <w:tcW w:w="4469" w:type="dxa"/>
            <w:vAlign w:val="center"/>
          </w:tcPr>
          <w:p w:rsidR="002569B4" w:rsidRDefault="002569B4" w:rsidP="00C80520">
            <w:pPr>
              <w:jc w:val="center"/>
              <w:rPr>
                <w:sz w:val="28"/>
                <w:szCs w:val="28"/>
              </w:rPr>
            </w:pPr>
            <w:r w:rsidRPr="00D1774B">
              <w:rPr>
                <w:rFonts w:hint="eastAsia"/>
                <w:szCs w:val="21"/>
              </w:rPr>
              <w:t>应具有博士学位，在海外知名大学、科研机构等学习或工作</w:t>
            </w:r>
            <w:r w:rsidRPr="00D1774B">
              <w:rPr>
                <w:rFonts w:hint="eastAsia"/>
                <w:szCs w:val="21"/>
              </w:rPr>
              <w:t>3</w:t>
            </w:r>
            <w:r w:rsidRPr="00D1774B">
              <w:rPr>
                <w:rFonts w:hint="eastAsia"/>
                <w:szCs w:val="21"/>
              </w:rPr>
              <w:t>年（含）以上的优秀青年人才；在本研究领域国内外同行中具有明显优势、活跃在科技前沿、具有良好团队组织能力；原则上年龄不超过</w:t>
            </w:r>
            <w:r w:rsidRPr="00D1774B">
              <w:rPr>
                <w:rFonts w:hint="eastAsia"/>
                <w:szCs w:val="21"/>
              </w:rPr>
              <w:t>45</w:t>
            </w:r>
            <w:r w:rsidRPr="00D1774B">
              <w:rPr>
                <w:rFonts w:hint="eastAsia"/>
                <w:szCs w:val="21"/>
              </w:rPr>
              <w:t>周岁，特别优秀者可适当放宽</w:t>
            </w:r>
          </w:p>
        </w:tc>
      </w:tr>
      <w:tr w:rsidR="00716787" w:rsidTr="00716787">
        <w:trPr>
          <w:trHeight w:val="1119"/>
        </w:trPr>
        <w:tc>
          <w:tcPr>
            <w:tcW w:w="3738" w:type="dxa"/>
            <w:vAlign w:val="center"/>
          </w:tcPr>
          <w:p w:rsidR="00716787" w:rsidRPr="00716787" w:rsidRDefault="00716787" w:rsidP="00C80520">
            <w:pPr>
              <w:jc w:val="center"/>
              <w:rPr>
                <w:sz w:val="28"/>
                <w:szCs w:val="28"/>
              </w:rPr>
            </w:pPr>
            <w:r>
              <w:rPr>
                <w:rFonts w:hint="eastAsia"/>
                <w:sz w:val="28"/>
                <w:szCs w:val="28"/>
              </w:rPr>
              <w:t>博士后</w:t>
            </w:r>
          </w:p>
        </w:tc>
        <w:tc>
          <w:tcPr>
            <w:tcW w:w="9668" w:type="dxa"/>
            <w:gridSpan w:val="2"/>
            <w:vAlign w:val="center"/>
          </w:tcPr>
          <w:p w:rsidR="00716787" w:rsidRPr="00716787" w:rsidRDefault="00716787" w:rsidP="00C80520">
            <w:pPr>
              <w:jc w:val="center"/>
              <w:rPr>
                <w:rFonts w:hint="eastAsia"/>
                <w:sz w:val="28"/>
                <w:szCs w:val="28"/>
              </w:rPr>
            </w:pPr>
            <w:r w:rsidRPr="00716787">
              <w:rPr>
                <w:rFonts w:hint="eastAsia"/>
                <w:sz w:val="28"/>
                <w:szCs w:val="28"/>
              </w:rPr>
              <w:t>各学科长期招聘优秀博士后</w:t>
            </w:r>
          </w:p>
        </w:tc>
      </w:tr>
    </w:tbl>
    <w:p w:rsidR="001B09A8" w:rsidRPr="00D04691" w:rsidRDefault="001B09A8" w:rsidP="00D04691">
      <w:pPr>
        <w:rPr>
          <w:sz w:val="28"/>
          <w:szCs w:val="28"/>
        </w:rPr>
      </w:pPr>
    </w:p>
    <w:sectPr w:rsidR="001B09A8" w:rsidRPr="00D04691" w:rsidSect="00AF41A2">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076C" w:rsidRDefault="0066076C" w:rsidP="00D04691">
      <w:r>
        <w:separator/>
      </w:r>
    </w:p>
  </w:endnote>
  <w:endnote w:type="continuationSeparator" w:id="1">
    <w:p w:rsidR="0066076C" w:rsidRDefault="0066076C" w:rsidP="00D0469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076C" w:rsidRDefault="0066076C" w:rsidP="00D04691">
      <w:r>
        <w:separator/>
      </w:r>
    </w:p>
  </w:footnote>
  <w:footnote w:type="continuationSeparator" w:id="1">
    <w:p w:rsidR="0066076C" w:rsidRDefault="0066076C" w:rsidP="00D0469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04691"/>
    <w:rsid w:val="000E605D"/>
    <w:rsid w:val="001B09A8"/>
    <w:rsid w:val="002569B4"/>
    <w:rsid w:val="004119A5"/>
    <w:rsid w:val="004F488E"/>
    <w:rsid w:val="00640B58"/>
    <w:rsid w:val="0066076C"/>
    <w:rsid w:val="006878BD"/>
    <w:rsid w:val="00716787"/>
    <w:rsid w:val="007A0420"/>
    <w:rsid w:val="008C123F"/>
    <w:rsid w:val="009E6209"/>
    <w:rsid w:val="00AF41A2"/>
    <w:rsid w:val="00B42C36"/>
    <w:rsid w:val="00C80520"/>
    <w:rsid w:val="00D04691"/>
    <w:rsid w:val="00D1774B"/>
    <w:rsid w:val="00E57640"/>
    <w:rsid w:val="00E6533E"/>
    <w:rsid w:val="00ED48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48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0469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04691"/>
    <w:rPr>
      <w:sz w:val="18"/>
      <w:szCs w:val="18"/>
    </w:rPr>
  </w:style>
  <w:style w:type="paragraph" w:styleId="a4">
    <w:name w:val="footer"/>
    <w:basedOn w:val="a"/>
    <w:link w:val="Char0"/>
    <w:uiPriority w:val="99"/>
    <w:semiHidden/>
    <w:unhideWhenUsed/>
    <w:rsid w:val="00D0469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04691"/>
    <w:rPr>
      <w:sz w:val="18"/>
      <w:szCs w:val="18"/>
    </w:rPr>
  </w:style>
  <w:style w:type="table" w:styleId="a5">
    <w:name w:val="Table Grid"/>
    <w:basedOn w:val="a1"/>
    <w:uiPriority w:val="59"/>
    <w:rsid w:val="00AF41A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Hyperlink"/>
    <w:basedOn w:val="a0"/>
    <w:uiPriority w:val="99"/>
    <w:semiHidden/>
    <w:unhideWhenUsed/>
    <w:rsid w:val="000E605D"/>
    <w:rPr>
      <w:color w:val="0000FF"/>
      <w:u w:val="single"/>
    </w:rPr>
  </w:style>
  <w:style w:type="paragraph" w:styleId="a7">
    <w:name w:val="Normal (Web)"/>
    <w:basedOn w:val="a"/>
    <w:uiPriority w:val="99"/>
    <w:unhideWhenUsed/>
    <w:rsid w:val="004F488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300307021">
      <w:bodyDiv w:val="1"/>
      <w:marLeft w:val="0"/>
      <w:marRight w:val="0"/>
      <w:marTop w:val="0"/>
      <w:marBottom w:val="0"/>
      <w:divBdr>
        <w:top w:val="none" w:sz="0" w:space="0" w:color="auto"/>
        <w:left w:val="none" w:sz="0" w:space="0" w:color="auto"/>
        <w:bottom w:val="none" w:sz="0" w:space="0" w:color="auto"/>
        <w:right w:val="none" w:sz="0" w:space="0" w:color="auto"/>
      </w:divBdr>
      <w:divsChild>
        <w:div w:id="911158954">
          <w:marLeft w:val="0"/>
          <w:marRight w:val="0"/>
          <w:marTop w:val="0"/>
          <w:marBottom w:val="0"/>
          <w:divBdr>
            <w:top w:val="none" w:sz="0" w:space="0" w:color="auto"/>
            <w:left w:val="none" w:sz="0" w:space="0" w:color="auto"/>
            <w:bottom w:val="none" w:sz="0" w:space="0" w:color="auto"/>
            <w:right w:val="none" w:sz="0" w:space="0" w:color="auto"/>
          </w:divBdr>
          <w:divsChild>
            <w:div w:id="2052998323">
              <w:marLeft w:val="0"/>
              <w:marRight w:val="0"/>
              <w:marTop w:val="0"/>
              <w:marBottom w:val="0"/>
              <w:divBdr>
                <w:top w:val="none" w:sz="0" w:space="0" w:color="auto"/>
                <w:left w:val="none" w:sz="0" w:space="0" w:color="auto"/>
                <w:bottom w:val="none" w:sz="0" w:space="0" w:color="auto"/>
                <w:right w:val="none" w:sz="0" w:space="0" w:color="auto"/>
              </w:divBdr>
            </w:div>
            <w:div w:id="835149267">
              <w:marLeft w:val="0"/>
              <w:marRight w:val="0"/>
              <w:marTop w:val="0"/>
              <w:marBottom w:val="0"/>
              <w:divBdr>
                <w:top w:val="none" w:sz="0" w:space="0" w:color="auto"/>
                <w:left w:val="none" w:sz="0" w:space="0" w:color="auto"/>
                <w:bottom w:val="none" w:sz="0" w:space="0" w:color="auto"/>
                <w:right w:val="none" w:sz="0" w:space="0" w:color="auto"/>
              </w:divBdr>
            </w:div>
            <w:div w:id="39792580">
              <w:marLeft w:val="0"/>
              <w:marRight w:val="0"/>
              <w:marTop w:val="0"/>
              <w:marBottom w:val="0"/>
              <w:divBdr>
                <w:top w:val="none" w:sz="0" w:space="0" w:color="auto"/>
                <w:left w:val="none" w:sz="0" w:space="0" w:color="auto"/>
                <w:bottom w:val="none" w:sz="0" w:space="0" w:color="auto"/>
                <w:right w:val="none" w:sz="0" w:space="0" w:color="auto"/>
              </w:divBdr>
            </w:div>
            <w:div w:id="2024624264">
              <w:marLeft w:val="0"/>
              <w:marRight w:val="0"/>
              <w:marTop w:val="0"/>
              <w:marBottom w:val="0"/>
              <w:divBdr>
                <w:top w:val="none" w:sz="0" w:space="0" w:color="auto"/>
                <w:left w:val="none" w:sz="0" w:space="0" w:color="auto"/>
                <w:bottom w:val="none" w:sz="0" w:space="0" w:color="auto"/>
                <w:right w:val="none" w:sz="0" w:space="0" w:color="auto"/>
              </w:divBdr>
            </w:div>
            <w:div w:id="407195180">
              <w:marLeft w:val="0"/>
              <w:marRight w:val="0"/>
              <w:marTop w:val="0"/>
              <w:marBottom w:val="0"/>
              <w:divBdr>
                <w:top w:val="none" w:sz="0" w:space="0" w:color="auto"/>
                <w:left w:val="none" w:sz="0" w:space="0" w:color="auto"/>
                <w:bottom w:val="none" w:sz="0" w:space="0" w:color="auto"/>
                <w:right w:val="none" w:sz="0" w:space="0" w:color="auto"/>
              </w:divBdr>
            </w:div>
            <w:div w:id="525405423">
              <w:marLeft w:val="0"/>
              <w:marRight w:val="0"/>
              <w:marTop w:val="0"/>
              <w:marBottom w:val="0"/>
              <w:divBdr>
                <w:top w:val="none" w:sz="0" w:space="0" w:color="auto"/>
                <w:left w:val="none" w:sz="0" w:space="0" w:color="auto"/>
                <w:bottom w:val="none" w:sz="0" w:space="0" w:color="auto"/>
                <w:right w:val="none" w:sz="0" w:space="0" w:color="auto"/>
              </w:divBdr>
            </w:div>
            <w:div w:id="1057898252">
              <w:marLeft w:val="0"/>
              <w:marRight w:val="0"/>
              <w:marTop w:val="0"/>
              <w:marBottom w:val="0"/>
              <w:divBdr>
                <w:top w:val="none" w:sz="0" w:space="0" w:color="auto"/>
                <w:left w:val="none" w:sz="0" w:space="0" w:color="auto"/>
                <w:bottom w:val="none" w:sz="0" w:space="0" w:color="auto"/>
                <w:right w:val="none" w:sz="0" w:space="0" w:color="auto"/>
              </w:divBdr>
            </w:div>
            <w:div w:id="1000426853">
              <w:marLeft w:val="0"/>
              <w:marRight w:val="0"/>
              <w:marTop w:val="0"/>
              <w:marBottom w:val="0"/>
              <w:divBdr>
                <w:top w:val="none" w:sz="0" w:space="0" w:color="auto"/>
                <w:left w:val="none" w:sz="0" w:space="0" w:color="auto"/>
                <w:bottom w:val="none" w:sz="0" w:space="0" w:color="auto"/>
                <w:right w:val="none" w:sz="0" w:space="0" w:color="auto"/>
              </w:divBdr>
            </w:div>
            <w:div w:id="121504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romatography.dicp.ac.cn/" TargetMode="External"/><Relationship Id="rId13" Type="http://schemas.openxmlformats.org/officeDocument/2006/relationships/hyperlink" Target="http://www.hydrogen.dicp.ac.cn/" TargetMode="External"/><Relationship Id="rId3" Type="http://schemas.openxmlformats.org/officeDocument/2006/relationships/webSettings" Target="webSettings.xml"/><Relationship Id="rId7" Type="http://schemas.openxmlformats.org/officeDocument/2006/relationships/hyperlink" Target="http://www.sklc.dicp.ac.cn/" TargetMode="External"/><Relationship Id="rId12" Type="http://schemas.openxmlformats.org/officeDocument/2006/relationships/hyperlink" Target="http://www.energystorage.dicp.ac.cn/"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aid.dicp.ac.cn/" TargetMode="External"/><Relationship Id="rId11" Type="http://schemas.openxmlformats.org/officeDocument/2006/relationships/hyperlink" Target="http://www.dnl09.dicp.ac.cn/"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dnl08.dicp.ac.cn/" TargetMode="External"/><Relationship Id="rId4" Type="http://schemas.openxmlformats.org/officeDocument/2006/relationships/footnotes" Target="footnotes.xml"/><Relationship Id="rId9" Type="http://schemas.openxmlformats.org/officeDocument/2006/relationships/hyperlink" Target="http://www.fuelcell.dicp.ac.cn/" TargetMode="External"/><Relationship Id="rId14" Type="http://schemas.openxmlformats.org/officeDocument/2006/relationships/hyperlink" Target="http://www.srctm.dicp.ac.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5</Pages>
  <Words>351</Words>
  <Characters>2002</Characters>
  <Application>Microsoft Office Word</Application>
  <DocSecurity>0</DocSecurity>
  <Lines>16</Lines>
  <Paragraphs>4</Paragraphs>
  <ScaleCrop>false</ScaleCrop>
  <Company/>
  <LinksUpToDate>false</LinksUpToDate>
  <CharactersWithSpaces>2349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刘会娟</dc:creator>
  <cp:keywords/>
  <dc:description/>
  <cp:lastModifiedBy>刘会娟</cp:lastModifiedBy>
  <cp:revision>19</cp:revision>
  <dcterms:created xsi:type="dcterms:W3CDTF">2017-04-20T07:06:00Z</dcterms:created>
  <dcterms:modified xsi:type="dcterms:W3CDTF">2017-04-21T01:55:00Z</dcterms:modified>
</cp:coreProperties>
</file>