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2B" w:rsidRPr="00731782" w:rsidRDefault="00B31F2B" w:rsidP="001126A0">
      <w:pPr>
        <w:widowControl/>
        <w:spacing w:line="640" w:lineRule="exact"/>
        <w:jc w:val="left"/>
        <w:rPr>
          <w:rStyle w:val="fontstyle01"/>
          <w:rFonts w:ascii="Times New Roman" w:eastAsia="华文中宋" w:hAnsi="Times New Roman" w:cs="Times New Roman" w:hint="default"/>
          <w:sz w:val="44"/>
        </w:rPr>
      </w:pPr>
      <w:r w:rsidRPr="00731782">
        <w:rPr>
          <w:rStyle w:val="fontstyle01"/>
          <w:rFonts w:ascii="Times New Roman" w:eastAsia="华文中宋" w:hAnsi="Times New Roman" w:cs="Times New Roman" w:hint="default"/>
          <w:sz w:val="44"/>
        </w:rPr>
        <w:t>附件</w:t>
      </w:r>
      <w:r w:rsidRPr="00731782">
        <w:rPr>
          <w:rStyle w:val="fontstyle01"/>
          <w:rFonts w:ascii="Times New Roman" w:eastAsia="华文中宋" w:hAnsi="Times New Roman" w:cs="Times New Roman" w:hint="default"/>
          <w:sz w:val="44"/>
        </w:rPr>
        <w:t>2</w:t>
      </w:r>
      <w:r w:rsidRPr="00731782">
        <w:rPr>
          <w:rStyle w:val="fontstyle01"/>
          <w:rFonts w:ascii="Times New Roman" w:eastAsia="华文中宋" w:hAnsi="Times New Roman" w:cs="Times New Roman" w:hint="default"/>
          <w:sz w:val="44"/>
        </w:rPr>
        <w:t>：</w:t>
      </w:r>
    </w:p>
    <w:p w:rsidR="00B31F2B" w:rsidRPr="00731782" w:rsidRDefault="00B31F2B" w:rsidP="000845C5">
      <w:pPr>
        <w:widowControl/>
        <w:spacing w:line="640" w:lineRule="exact"/>
        <w:ind w:firstLine="645"/>
        <w:jc w:val="center"/>
        <w:rPr>
          <w:rStyle w:val="fontstyle01"/>
          <w:rFonts w:ascii="Times New Roman" w:eastAsia="华文中宋" w:hAnsi="Times New Roman" w:cs="Times New Roman" w:hint="default"/>
          <w:b/>
          <w:sz w:val="44"/>
        </w:rPr>
      </w:pPr>
      <w:r w:rsidRPr="00731782">
        <w:rPr>
          <w:rStyle w:val="fontstyle01"/>
          <w:rFonts w:ascii="Times New Roman" w:eastAsia="华文中宋" w:hAnsi="Times New Roman" w:cs="Times New Roman" w:hint="default"/>
          <w:b/>
          <w:sz w:val="44"/>
        </w:rPr>
        <w:t>中国石油大学（华东）</w:t>
      </w:r>
    </w:p>
    <w:p w:rsidR="00B31F2B" w:rsidRPr="00731782" w:rsidRDefault="00F07323" w:rsidP="005F7F67">
      <w:pPr>
        <w:widowControl/>
        <w:spacing w:afterLines="100" w:after="240" w:line="640" w:lineRule="exact"/>
        <w:ind w:firstLine="646"/>
        <w:jc w:val="center"/>
        <w:rPr>
          <w:rStyle w:val="fontstyle01"/>
          <w:rFonts w:ascii="Times New Roman" w:eastAsia="黑体" w:hAnsi="Times New Roman" w:cs="Times New Roman" w:hint="default"/>
          <w:b/>
        </w:rPr>
      </w:pPr>
      <w:r w:rsidRPr="00731782">
        <w:rPr>
          <w:rStyle w:val="fontstyle01"/>
          <w:rFonts w:ascii="Times New Roman" w:eastAsia="华文中宋" w:hAnsi="Times New Roman" w:cs="Times New Roman" w:hint="default"/>
          <w:b/>
          <w:sz w:val="44"/>
        </w:rPr>
        <w:t>2019</w:t>
      </w:r>
      <w:r w:rsidRPr="00731782">
        <w:rPr>
          <w:rStyle w:val="fontstyle01"/>
          <w:rFonts w:ascii="Times New Roman" w:eastAsia="华文中宋" w:hAnsi="Times New Roman" w:cs="Times New Roman" w:hint="default"/>
          <w:b/>
          <w:sz w:val="44"/>
        </w:rPr>
        <w:t>年</w:t>
      </w:r>
      <w:r w:rsidR="00B31F2B" w:rsidRPr="00731782">
        <w:rPr>
          <w:rStyle w:val="fontstyle01"/>
          <w:rFonts w:ascii="Times New Roman" w:eastAsia="华文中宋" w:hAnsi="Times New Roman" w:cs="Times New Roman" w:hint="default"/>
          <w:b/>
          <w:sz w:val="44"/>
        </w:rPr>
        <w:t>特任教授、特任副教授招聘启事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Style w:val="fontstyle01"/>
          <w:rFonts w:ascii="Times New Roman" w:eastAsia="黑体" w:hAnsi="Times New Roman" w:cs="Times New Roman" w:hint="default"/>
        </w:rPr>
      </w:pPr>
      <w:r w:rsidRPr="00731782">
        <w:rPr>
          <w:rStyle w:val="fontstyle01"/>
          <w:rFonts w:ascii="Times New Roman" w:eastAsia="黑体" w:hAnsi="Times New Roman" w:cs="Times New Roman" w:hint="default"/>
        </w:rPr>
        <w:t>一、招聘条件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731782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基本条件：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Style w:val="fontstyle01"/>
          <w:rFonts w:ascii="Times New Roman" w:hAnsi="Times New Roman" w:cs="Times New Roman" w:hint="default"/>
          <w:b/>
        </w:rPr>
      </w:pPr>
      <w:r w:rsidRPr="00731782">
        <w:rPr>
          <w:rFonts w:ascii="Times New Roman" w:eastAsia="仿宋_GB2312" w:hAnsi="Times New Roman" w:cs="Times New Roman"/>
          <w:color w:val="000000"/>
          <w:sz w:val="32"/>
          <w:szCs w:val="32"/>
        </w:rPr>
        <w:t>拥护中国共产党的领导，坚持正确政治方向，具有爱国奉献精神；热爱高等教育事业，遵纪守法，具有高尚道德情操、良好师德师风和求实、团结、协作精神；具备与履行岗位职责相适应的学术水平和创新能力，能够胜任本科核心课程讲授任务；身心健康</w:t>
      </w:r>
      <w:r w:rsidR="006C46C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Style w:val="fontstyle01"/>
          <w:rFonts w:ascii="Times New Roman" w:hAnsi="Times New Roman" w:cs="Times New Roman" w:hint="default"/>
          <w:b/>
        </w:rPr>
      </w:pPr>
      <w:r w:rsidRPr="00731782">
        <w:rPr>
          <w:rStyle w:val="fontstyle01"/>
          <w:rFonts w:ascii="Times New Roman" w:hAnsi="Times New Roman" w:cs="Times New Roman" w:hint="default"/>
          <w:b/>
        </w:rPr>
        <w:t>特任教授：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1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从事前瞻性、创新性研究，取得具有较大影响的学术业绩，原则上应达到所在学科门类科研为主型教授职称评审的成果要求；代表性成果特别突出的，可适当放宽</w:t>
      </w:r>
      <w:r w:rsidR="0058234A">
        <w:rPr>
          <w:rStyle w:val="fontstyle01"/>
          <w:rFonts w:ascii="Times New Roman" w:hAnsi="Times New Roman" w:cs="Times New Roman" w:hint="default"/>
        </w:rPr>
        <w:t>要</w:t>
      </w:r>
      <w:r w:rsidRPr="00731782">
        <w:rPr>
          <w:rStyle w:val="fontstyle01"/>
          <w:rFonts w:ascii="Times New Roman" w:hAnsi="Times New Roman" w:cs="Times New Roman" w:hint="default"/>
        </w:rPr>
        <w:t>求。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2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具有博士学位，一般应具有连续一年及以上海外学术历，年龄原则上不超过</w:t>
      </w:r>
      <w:r w:rsidRPr="00731782">
        <w:rPr>
          <w:rStyle w:val="fontstyle01"/>
          <w:rFonts w:ascii="Times New Roman" w:hAnsi="Times New Roman" w:cs="Times New Roman" w:hint="default"/>
        </w:rPr>
        <w:t>35</w:t>
      </w:r>
      <w:r w:rsidRPr="00731782">
        <w:rPr>
          <w:rStyle w:val="fontstyle01"/>
          <w:rFonts w:ascii="Times New Roman" w:hAnsi="Times New Roman" w:cs="Times New Roman" w:hint="default"/>
        </w:rPr>
        <w:t>周岁</w:t>
      </w:r>
      <w:bookmarkStart w:id="0" w:name="OLE_LINK7"/>
      <w:bookmarkStart w:id="1" w:name="OLE_LINK8"/>
      <w:r w:rsidRPr="00731782">
        <w:rPr>
          <w:rStyle w:val="fontstyle01"/>
          <w:rFonts w:ascii="Times New Roman" w:hAnsi="Times New Roman" w:cs="Times New Roman" w:hint="default"/>
        </w:rPr>
        <w:t>（</w:t>
      </w:r>
      <w:r w:rsidRPr="00731782">
        <w:rPr>
          <w:rStyle w:val="fontstyle01"/>
          <w:rFonts w:ascii="Times New Roman" w:hAnsi="Times New Roman" w:cs="Times New Roman" w:hint="default"/>
        </w:rPr>
        <w:t>1984</w:t>
      </w:r>
      <w:r w:rsidRPr="00731782">
        <w:rPr>
          <w:rStyle w:val="fontstyle01"/>
          <w:rFonts w:ascii="Times New Roman" w:hAnsi="Times New Roman" w:cs="Times New Roman" w:hint="default"/>
        </w:rPr>
        <w:t>年</w:t>
      </w:r>
      <w:r w:rsidRPr="00731782">
        <w:rPr>
          <w:rStyle w:val="fontstyle01"/>
          <w:rFonts w:ascii="Times New Roman" w:hAnsi="Times New Roman" w:cs="Times New Roman" w:hint="default"/>
        </w:rPr>
        <w:t>1</w:t>
      </w:r>
      <w:r w:rsidRPr="00731782">
        <w:rPr>
          <w:rStyle w:val="fontstyle01"/>
          <w:rFonts w:ascii="Times New Roman" w:hAnsi="Times New Roman" w:cs="Times New Roman" w:hint="default"/>
        </w:rPr>
        <w:t>月</w:t>
      </w:r>
      <w:r w:rsidRPr="00731782">
        <w:rPr>
          <w:rStyle w:val="fontstyle01"/>
          <w:rFonts w:ascii="Times New Roman" w:hAnsi="Times New Roman" w:cs="Times New Roman" w:hint="default"/>
        </w:rPr>
        <w:t>1</w:t>
      </w:r>
      <w:r w:rsidRPr="00731782">
        <w:rPr>
          <w:rStyle w:val="fontstyle01"/>
          <w:rFonts w:ascii="Times New Roman" w:hAnsi="Times New Roman" w:cs="Times New Roman" w:hint="default"/>
        </w:rPr>
        <w:t>日及以后出生）</w:t>
      </w:r>
      <w:bookmarkEnd w:id="0"/>
      <w:bookmarkEnd w:id="1"/>
      <w:r w:rsidRPr="00731782">
        <w:rPr>
          <w:rStyle w:val="fontstyle01"/>
          <w:rFonts w:ascii="Times New Roman" w:hAnsi="Times New Roman" w:cs="Times New Roman" w:hint="default"/>
        </w:rPr>
        <w:t>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  <w:b/>
        </w:rPr>
      </w:pPr>
      <w:r w:rsidRPr="00731782">
        <w:rPr>
          <w:rStyle w:val="fontstyle01"/>
          <w:rFonts w:ascii="Times New Roman" w:hAnsi="Times New Roman" w:cs="Times New Roman" w:hint="default"/>
          <w:b/>
        </w:rPr>
        <w:t>特任副教授：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1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从事前瞻性、创新性研究，取得具有一定影响的学术业绩，原则上应达到所在学科门类科研为主型副教授职称评审的成果要求；代表性成果特别突出的，可适当放宽要求。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2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具有博士学位，一般应具有连续一年及以上海外学</w:t>
      </w:r>
      <w:r w:rsidRPr="00731782">
        <w:rPr>
          <w:rStyle w:val="fontstyle01"/>
          <w:rFonts w:ascii="Times New Roman" w:hAnsi="Times New Roman" w:cs="Times New Roman" w:hint="default"/>
        </w:rPr>
        <w:lastRenderedPageBreak/>
        <w:t>术经历，年龄原则上不超过</w:t>
      </w:r>
      <w:r w:rsidRPr="00731782">
        <w:rPr>
          <w:rStyle w:val="fontstyle01"/>
          <w:rFonts w:ascii="Times New Roman" w:hAnsi="Times New Roman" w:cs="Times New Roman" w:hint="default"/>
        </w:rPr>
        <w:t xml:space="preserve"> 33 </w:t>
      </w:r>
      <w:r w:rsidRPr="00731782">
        <w:rPr>
          <w:rStyle w:val="fontstyle01"/>
          <w:rFonts w:ascii="Times New Roman" w:hAnsi="Times New Roman" w:cs="Times New Roman" w:hint="default"/>
        </w:rPr>
        <w:t>周岁（</w:t>
      </w:r>
      <w:r w:rsidRPr="00731782">
        <w:rPr>
          <w:rStyle w:val="fontstyle01"/>
          <w:rFonts w:ascii="Times New Roman" w:hAnsi="Times New Roman" w:cs="Times New Roman" w:hint="default"/>
        </w:rPr>
        <w:t>1986</w:t>
      </w:r>
      <w:r w:rsidRPr="00731782">
        <w:rPr>
          <w:rStyle w:val="fontstyle01"/>
          <w:rFonts w:ascii="Times New Roman" w:hAnsi="Times New Roman" w:cs="Times New Roman" w:hint="default"/>
        </w:rPr>
        <w:t>年</w:t>
      </w:r>
      <w:r w:rsidRPr="00731782">
        <w:rPr>
          <w:rStyle w:val="fontstyle01"/>
          <w:rFonts w:ascii="Times New Roman" w:hAnsi="Times New Roman" w:cs="Times New Roman" w:hint="default"/>
        </w:rPr>
        <w:t>1</w:t>
      </w:r>
      <w:r w:rsidRPr="00731782">
        <w:rPr>
          <w:rStyle w:val="fontstyle01"/>
          <w:rFonts w:ascii="Times New Roman" w:hAnsi="Times New Roman" w:cs="Times New Roman" w:hint="default"/>
        </w:rPr>
        <w:t>月</w:t>
      </w:r>
      <w:r w:rsidRPr="00731782">
        <w:rPr>
          <w:rStyle w:val="fontstyle01"/>
          <w:rFonts w:ascii="Times New Roman" w:hAnsi="Times New Roman" w:cs="Times New Roman" w:hint="default"/>
        </w:rPr>
        <w:t>1</w:t>
      </w:r>
      <w:r w:rsidRPr="00731782">
        <w:rPr>
          <w:rStyle w:val="fontstyle01"/>
          <w:rFonts w:ascii="Times New Roman" w:hAnsi="Times New Roman" w:cs="Times New Roman" w:hint="default"/>
        </w:rPr>
        <w:t>日及以后出生）。</w:t>
      </w:r>
    </w:p>
    <w:p w:rsidR="0005039C" w:rsidRPr="00731782" w:rsidRDefault="0005039C" w:rsidP="00F17F9E">
      <w:pPr>
        <w:widowControl/>
        <w:spacing w:line="640" w:lineRule="exact"/>
        <w:ind w:firstLine="645"/>
        <w:rPr>
          <w:rStyle w:val="fontstyle01"/>
          <w:rFonts w:ascii="Times New Roman" w:eastAsia="黑体" w:hAnsi="Times New Roman" w:cs="Times New Roman" w:hint="default"/>
        </w:rPr>
      </w:pPr>
      <w:r w:rsidRPr="00731782">
        <w:rPr>
          <w:rStyle w:val="fontstyle01"/>
          <w:rFonts w:ascii="Times New Roman" w:eastAsia="黑体" w:hAnsi="Times New Roman" w:cs="Times New Roman" w:hint="default"/>
        </w:rPr>
        <w:t>二、招聘待遇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  <w:b/>
        </w:rPr>
      </w:pPr>
      <w:r w:rsidRPr="00731782">
        <w:rPr>
          <w:rStyle w:val="fontstyle01"/>
          <w:rFonts w:ascii="Times New Roman" w:hAnsi="Times New Roman" w:cs="Times New Roman" w:hint="default"/>
          <w:b/>
        </w:rPr>
        <w:t>特任教授：</w:t>
      </w:r>
    </w:p>
    <w:p w:rsidR="0005039C" w:rsidRPr="00731782" w:rsidRDefault="0005039C" w:rsidP="00F17F9E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1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聘期内可按照教授身份申报科研项目，参加学术交流活动。</w:t>
      </w:r>
    </w:p>
    <w:p w:rsidR="0005039C" w:rsidRPr="00731782" w:rsidRDefault="0005039C" w:rsidP="00F17F9E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2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认定硕士研究生导师资格。</w:t>
      </w:r>
    </w:p>
    <w:p w:rsidR="0005039C" w:rsidRPr="00731782" w:rsidRDefault="0005039C" w:rsidP="00F17F9E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3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按照教授四级岗位的标准发放奖励性绩效工资，按照副教授岗位的标准发放其他工资项目，并按照规定缴纳住房公积金、社会保险等。其中，在学校从事师资博士后研究工作的，设站学院和合作导师每年提供不低于</w:t>
      </w:r>
      <w:r w:rsidRPr="00731782">
        <w:rPr>
          <w:rStyle w:val="fontstyle01"/>
          <w:rFonts w:ascii="Times New Roman" w:hAnsi="Times New Roman" w:cs="Times New Roman" w:hint="default"/>
        </w:rPr>
        <w:t>2</w:t>
      </w:r>
      <w:r w:rsidRPr="00731782">
        <w:rPr>
          <w:rStyle w:val="fontstyle01"/>
          <w:rFonts w:ascii="Times New Roman" w:hAnsi="Times New Roman" w:cs="Times New Roman" w:hint="default"/>
        </w:rPr>
        <w:t>万元补助，符合条件的青岛市每年提供</w:t>
      </w:r>
      <w:r w:rsidRPr="00731782">
        <w:rPr>
          <w:rStyle w:val="fontstyle01"/>
          <w:rFonts w:ascii="Times New Roman" w:hAnsi="Times New Roman" w:cs="Times New Roman" w:hint="default"/>
        </w:rPr>
        <w:t>6</w:t>
      </w:r>
      <w:r w:rsidRPr="00731782">
        <w:rPr>
          <w:rStyle w:val="fontstyle01"/>
          <w:rFonts w:ascii="Times New Roman" w:hAnsi="Times New Roman" w:cs="Times New Roman" w:hint="default"/>
        </w:rPr>
        <w:t>万元补贴。</w:t>
      </w:r>
    </w:p>
    <w:p w:rsidR="0005039C" w:rsidRPr="00731782" w:rsidRDefault="0005039C" w:rsidP="00F17F9E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4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发放科研启动经费，其中自然科学、工程技术类</w:t>
      </w:r>
      <w:r w:rsidRPr="00731782">
        <w:rPr>
          <w:rStyle w:val="fontstyle01"/>
          <w:rFonts w:ascii="Times New Roman" w:hAnsi="Times New Roman" w:cs="Times New Roman" w:hint="default"/>
        </w:rPr>
        <w:t>25</w:t>
      </w:r>
      <w:r w:rsidRPr="00731782">
        <w:rPr>
          <w:rStyle w:val="fontstyle01"/>
          <w:rFonts w:ascii="Times New Roman" w:hAnsi="Times New Roman" w:cs="Times New Roman" w:hint="default"/>
        </w:rPr>
        <w:t>万元，人文社会科学类</w:t>
      </w:r>
      <w:r w:rsidRPr="00731782">
        <w:rPr>
          <w:rStyle w:val="fontstyle01"/>
          <w:rFonts w:ascii="Times New Roman" w:hAnsi="Times New Roman" w:cs="Times New Roman" w:hint="default"/>
        </w:rPr>
        <w:t xml:space="preserve"> 15 </w:t>
      </w:r>
      <w:r w:rsidRPr="00731782">
        <w:rPr>
          <w:rStyle w:val="fontstyle01"/>
          <w:rFonts w:ascii="Times New Roman" w:hAnsi="Times New Roman" w:cs="Times New Roman" w:hint="default"/>
        </w:rPr>
        <w:t>万元。</w:t>
      </w:r>
    </w:p>
    <w:p w:rsidR="0005039C" w:rsidRPr="00731782" w:rsidRDefault="0005039C" w:rsidP="00F17F9E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5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聘期内被聘为教授的，发放安家费和购房补贴</w:t>
      </w:r>
      <w:r w:rsidRPr="00731782">
        <w:rPr>
          <w:rStyle w:val="fontstyle01"/>
          <w:rFonts w:ascii="Times New Roman" w:hAnsi="Times New Roman" w:cs="Times New Roman" w:hint="default"/>
        </w:rPr>
        <w:t>30</w:t>
      </w:r>
      <w:r w:rsidRPr="00731782">
        <w:rPr>
          <w:rStyle w:val="fontstyle01"/>
          <w:rFonts w:ascii="Times New Roman" w:hAnsi="Times New Roman" w:cs="Times New Roman" w:hint="default"/>
        </w:rPr>
        <w:t>万元。其他纳入</w:t>
      </w:r>
      <w:proofErr w:type="gramStart"/>
      <w:r w:rsidRPr="00731782">
        <w:rPr>
          <w:rStyle w:val="fontstyle01"/>
          <w:rFonts w:ascii="Times New Roman" w:hAnsi="Times New Roman" w:cs="Times New Roman" w:hint="default"/>
        </w:rPr>
        <w:t>学校长聘教师</w:t>
      </w:r>
      <w:proofErr w:type="gramEnd"/>
      <w:r w:rsidRPr="00731782">
        <w:rPr>
          <w:rStyle w:val="fontstyle01"/>
          <w:rFonts w:ascii="Times New Roman" w:hAnsi="Times New Roman" w:cs="Times New Roman" w:hint="default"/>
        </w:rPr>
        <w:t>系列管理的，发放安家费和购房补贴</w:t>
      </w:r>
      <w:r w:rsidRPr="00731782">
        <w:rPr>
          <w:rStyle w:val="fontstyle01"/>
          <w:rFonts w:ascii="Times New Roman" w:hAnsi="Times New Roman" w:cs="Times New Roman" w:hint="default"/>
        </w:rPr>
        <w:t>15</w:t>
      </w:r>
      <w:r w:rsidRPr="00731782">
        <w:rPr>
          <w:rStyle w:val="fontstyle01"/>
          <w:rFonts w:ascii="Times New Roman" w:hAnsi="Times New Roman" w:cs="Times New Roman" w:hint="default"/>
        </w:rPr>
        <w:t>万元。</w:t>
      </w:r>
    </w:p>
    <w:p w:rsidR="0005039C" w:rsidRPr="00731782" w:rsidRDefault="0005039C" w:rsidP="00F17F9E">
      <w:pPr>
        <w:spacing w:beforeLines="50" w:before="120"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安家费和购房补贴及薪酬待遇均为税前金额，实际税额按国家有关规定执行（下同）。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  <w:b/>
        </w:rPr>
      </w:pPr>
      <w:r w:rsidRPr="00731782">
        <w:rPr>
          <w:rStyle w:val="fontstyle01"/>
          <w:rFonts w:ascii="Times New Roman" w:hAnsi="Times New Roman" w:cs="Times New Roman" w:hint="default"/>
          <w:b/>
        </w:rPr>
        <w:t>特任副教授：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1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聘期内可按照副教授身份申报科研项目，参加学术交流活动。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lastRenderedPageBreak/>
        <w:t>2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认定硕士研究生导师资格。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3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学校按照副教授三级岗位的标准发放奖励性绩效工资，按照讲师岗位的标准发放其他工资项目，并按照规定缴纳住房公积金、社会保险等。其中，在学校从事师资博士后研究工作的，设站学院和合作导师每年提供不低于</w:t>
      </w:r>
      <w:r w:rsidRPr="00731782">
        <w:rPr>
          <w:rStyle w:val="fontstyle01"/>
          <w:rFonts w:ascii="Times New Roman" w:hAnsi="Times New Roman" w:cs="Times New Roman" w:hint="default"/>
        </w:rPr>
        <w:t>2</w:t>
      </w:r>
      <w:r w:rsidRPr="00731782">
        <w:rPr>
          <w:rStyle w:val="fontstyle01"/>
          <w:rFonts w:ascii="Times New Roman" w:hAnsi="Times New Roman" w:cs="Times New Roman" w:hint="default"/>
        </w:rPr>
        <w:t>万元补助，符合条件的青岛市每年提供</w:t>
      </w:r>
      <w:r w:rsidRPr="00731782">
        <w:rPr>
          <w:rStyle w:val="fontstyle01"/>
          <w:rFonts w:ascii="Times New Roman" w:hAnsi="Times New Roman" w:cs="Times New Roman" w:hint="default"/>
        </w:rPr>
        <w:t>6</w:t>
      </w:r>
      <w:r w:rsidRPr="00731782">
        <w:rPr>
          <w:rStyle w:val="fontstyle01"/>
          <w:rFonts w:ascii="Times New Roman" w:hAnsi="Times New Roman" w:cs="Times New Roman" w:hint="default"/>
        </w:rPr>
        <w:t>万元补贴。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4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学校发放科研启动经费，其中自然科学、工程技术类</w:t>
      </w:r>
      <w:r w:rsidRPr="00731782">
        <w:rPr>
          <w:rStyle w:val="fontstyle01"/>
          <w:rFonts w:ascii="Times New Roman" w:hAnsi="Times New Roman" w:cs="Times New Roman" w:hint="default"/>
        </w:rPr>
        <w:t xml:space="preserve"> 10</w:t>
      </w:r>
      <w:r w:rsidRPr="00731782">
        <w:rPr>
          <w:rStyle w:val="fontstyle01"/>
          <w:rFonts w:ascii="Times New Roman" w:hAnsi="Times New Roman" w:cs="Times New Roman" w:hint="default"/>
        </w:rPr>
        <w:t>万元，人文社会科学类</w:t>
      </w:r>
      <w:r w:rsidRPr="00731782">
        <w:rPr>
          <w:rStyle w:val="fontstyle01"/>
          <w:rFonts w:ascii="Times New Roman" w:hAnsi="Times New Roman" w:cs="Times New Roman" w:hint="default"/>
        </w:rPr>
        <w:t xml:space="preserve"> 5 </w:t>
      </w:r>
      <w:r w:rsidRPr="00731782">
        <w:rPr>
          <w:rStyle w:val="fontstyle01"/>
          <w:rFonts w:ascii="Times New Roman" w:hAnsi="Times New Roman" w:cs="Times New Roman" w:hint="default"/>
        </w:rPr>
        <w:t>万元。</w:t>
      </w:r>
    </w:p>
    <w:p w:rsidR="0005039C" w:rsidRPr="00731782" w:rsidRDefault="0005039C" w:rsidP="00F17F9E">
      <w:pPr>
        <w:spacing w:line="640" w:lineRule="exact"/>
        <w:ind w:firstLine="645"/>
        <w:rPr>
          <w:rStyle w:val="fontstyle01"/>
          <w:rFonts w:ascii="Times New Roman" w:hAnsi="Times New Roman" w:cs="Times New Roman" w:hint="default"/>
        </w:rPr>
      </w:pPr>
      <w:r w:rsidRPr="00731782">
        <w:rPr>
          <w:rStyle w:val="fontstyle01"/>
          <w:rFonts w:ascii="Times New Roman" w:hAnsi="Times New Roman" w:cs="Times New Roman" w:hint="default"/>
        </w:rPr>
        <w:t>5</w:t>
      </w:r>
      <w:r w:rsidR="002C358D" w:rsidRPr="00731782">
        <w:rPr>
          <w:rStyle w:val="fontstyle01"/>
          <w:rFonts w:ascii="Times New Roman" w:hAnsi="Times New Roman" w:cs="Times New Roman" w:hint="default"/>
        </w:rPr>
        <w:t>．</w:t>
      </w:r>
      <w:r w:rsidRPr="00731782">
        <w:rPr>
          <w:rStyle w:val="fontstyle01"/>
          <w:rFonts w:ascii="Times New Roman" w:hAnsi="Times New Roman" w:cs="Times New Roman" w:hint="default"/>
        </w:rPr>
        <w:t>聘期内被聘为副教授的，发放安家费和购房补贴</w:t>
      </w:r>
      <w:r w:rsidRPr="00731782">
        <w:rPr>
          <w:rStyle w:val="fontstyle01"/>
          <w:rFonts w:ascii="Times New Roman" w:hAnsi="Times New Roman" w:cs="Times New Roman" w:hint="default"/>
        </w:rPr>
        <w:t xml:space="preserve"> 15</w:t>
      </w:r>
      <w:r w:rsidRPr="00731782">
        <w:rPr>
          <w:rStyle w:val="fontstyle01"/>
          <w:rFonts w:ascii="Times New Roman" w:hAnsi="Times New Roman" w:cs="Times New Roman" w:hint="default"/>
        </w:rPr>
        <w:t>万元。</w:t>
      </w:r>
    </w:p>
    <w:p w:rsidR="0005039C" w:rsidRPr="00731782" w:rsidRDefault="0005039C" w:rsidP="004365F8">
      <w:pPr>
        <w:widowControl/>
        <w:spacing w:beforeLines="50" w:before="120" w:afterLines="50" w:after="120" w:line="640" w:lineRule="exact"/>
        <w:ind w:firstLine="646"/>
        <w:rPr>
          <w:rStyle w:val="fontstyle01"/>
          <w:rFonts w:ascii="Times New Roman" w:eastAsia="黑体" w:hAnsi="Times New Roman" w:cs="Times New Roman" w:hint="default"/>
        </w:rPr>
      </w:pPr>
      <w:bookmarkStart w:id="2" w:name="OLE_LINK3"/>
      <w:bookmarkStart w:id="3" w:name="OLE_LINK4"/>
      <w:r w:rsidRPr="00731782">
        <w:rPr>
          <w:rStyle w:val="fontstyle01"/>
          <w:rFonts w:ascii="Times New Roman" w:eastAsia="黑体" w:hAnsi="Times New Roman" w:cs="Times New Roman" w:hint="default"/>
        </w:rPr>
        <w:t>三、招聘学科（专业方向）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4424"/>
        <w:gridCol w:w="3010"/>
      </w:tblGrid>
      <w:tr w:rsidR="0005039C" w:rsidRPr="00731782" w:rsidTr="00C64413">
        <w:trPr>
          <w:trHeight w:val="515"/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2"/>
          <w:bookmarkEnd w:id="3"/>
          <w:p w:rsidR="0005039C" w:rsidRPr="00731782" w:rsidRDefault="0005039C" w:rsidP="00D05A4F">
            <w:pPr>
              <w:widowControl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  <w:t>单位</w:t>
            </w:r>
          </w:p>
        </w:tc>
        <w:tc>
          <w:tcPr>
            <w:tcW w:w="44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039C" w:rsidRPr="00731782" w:rsidRDefault="0005039C" w:rsidP="00D05A4F">
            <w:pPr>
              <w:widowControl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  <w:t>学科（专业方向）</w:t>
            </w:r>
          </w:p>
        </w:tc>
        <w:tc>
          <w:tcPr>
            <w:tcW w:w="30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  <w:t>联系方式</w:t>
            </w:r>
          </w:p>
        </w:tc>
      </w:tr>
      <w:tr w:rsidR="0005039C" w:rsidRPr="00731782" w:rsidTr="00C64413">
        <w:trPr>
          <w:trHeight w:val="1118"/>
          <w:jc w:val="center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地球科学与技术学院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地质资源与地质工程、矿物学</w:t>
            </w:r>
            <w:r w:rsidR="007D516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-</w:t>
            </w: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岩石学</w:t>
            </w:r>
            <w:r w:rsidR="007D516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-</w:t>
            </w: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矿床学、构造地质学、矿产普查与勘探、地球探测与信息技术、摄影测量与遥感、大地测量学与测量工程、地图制图学与地理信息工程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0532-86981879</w:t>
            </w:r>
          </w:p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或</w:t>
            </w: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86981871</w:t>
            </w:r>
          </w:p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dxyzp@upc.edu.cn</w:t>
            </w:r>
          </w:p>
        </w:tc>
      </w:tr>
      <w:tr w:rsidR="0005039C" w:rsidRPr="00731782" w:rsidTr="00C64413">
        <w:trPr>
          <w:trHeight w:val="1032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石油工程学院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油气井工程、油气田开发工程、海洋油气工程、船舶与海洋结构物设计制造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0532-86982968</w:t>
            </w:r>
          </w:p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sgdw@upc.edu.cn</w:t>
            </w:r>
          </w:p>
        </w:tc>
      </w:tr>
      <w:tr w:rsidR="0005039C" w:rsidRPr="00731782" w:rsidTr="00C64413">
        <w:trPr>
          <w:trHeight w:val="1399"/>
          <w:jc w:val="center"/>
        </w:trPr>
        <w:tc>
          <w:tcPr>
            <w:tcW w:w="163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化学工程学院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化学工艺、应用化学、化学工程与技术、化学工程、材料化学、环境工程、化工过程机械、环保设备工程、过程控制</w:t>
            </w: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0532-86981711</w:t>
            </w:r>
          </w:p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hyzhaopin</w:t>
            </w:r>
            <w:bookmarkStart w:id="4" w:name="_GoBack"/>
            <w:bookmarkEnd w:id="4"/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@upc.edu.cn</w:t>
            </w:r>
          </w:p>
        </w:tc>
      </w:tr>
      <w:tr w:rsidR="0005039C" w:rsidRPr="00731782" w:rsidTr="00C64413">
        <w:trPr>
          <w:trHeight w:val="840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lastRenderedPageBreak/>
              <w:t>机电工程学院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机械制造及其自动化、安全科学与工程、机械电子工程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right w:val="single" w:sz="6" w:space="0" w:color="000000"/>
            </w:tcBorders>
            <w:vAlign w:val="center"/>
          </w:tcPr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0532-86983300</w:t>
            </w:r>
          </w:p>
          <w:p w:rsidR="0005039C" w:rsidRPr="00731782" w:rsidRDefault="0005039C" w:rsidP="00A16852">
            <w:pPr>
              <w:widowControl/>
              <w:spacing w:line="48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jdkyb@upc.edu.cn</w:t>
            </w:r>
          </w:p>
        </w:tc>
      </w:tr>
      <w:tr w:rsidR="0005039C" w:rsidRPr="00731782" w:rsidTr="00C64413">
        <w:trPr>
          <w:trHeight w:val="83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材料科学与工程学院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942849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材料焊接新技术、材料学、材料物理与化学、材料科学与工程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0532-86983759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wuyinghao@upc.edu.cn</w:t>
            </w:r>
          </w:p>
        </w:tc>
      </w:tr>
      <w:tr w:rsidR="0005039C" w:rsidRPr="00731782" w:rsidTr="00C64413">
        <w:trPr>
          <w:trHeight w:val="1260"/>
          <w:jc w:val="center"/>
        </w:trPr>
        <w:tc>
          <w:tcPr>
            <w:tcW w:w="163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信息与控制工程学院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微电子学与固体电子学、信号</w:t>
            </w:r>
            <w:r w:rsidR="00942849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与信息处理、控制科学与工程、测试计量技术及仪器、精密仪器及机械</w:t>
            </w: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0532-86983327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kyk@upc.edu.cn</w:t>
            </w:r>
          </w:p>
        </w:tc>
      </w:tr>
      <w:tr w:rsidR="0005039C" w:rsidRPr="00731782" w:rsidTr="00C64413">
        <w:trPr>
          <w:trHeight w:val="1695"/>
          <w:jc w:val="center"/>
        </w:trPr>
        <w:tc>
          <w:tcPr>
            <w:tcW w:w="163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储运与建筑工程学院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油气储运工程、工程热物理、热能工程、建筑技术科学、建筑设计及其理论、建筑历史与理论、城乡规划、风景园林、固体力学、工程力学、岩土工程、结构工程、供热、供燃气、通风及空调工程</w:t>
            </w: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0532-86981826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zc777@upc.edu.cn</w:t>
            </w:r>
          </w:p>
        </w:tc>
      </w:tr>
      <w:tr w:rsidR="0005039C" w:rsidRPr="00731782" w:rsidTr="00C64413">
        <w:trPr>
          <w:trHeight w:val="755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计算机与通信工程学院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计算机软件与理论、计算机应用技术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0532-86981955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zhangaiyan@upc.edu.cn</w:t>
            </w:r>
          </w:p>
        </w:tc>
      </w:tr>
      <w:tr w:rsidR="0005039C" w:rsidRPr="00731782" w:rsidTr="00C64413">
        <w:trPr>
          <w:trHeight w:val="1695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经济管理学院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产业经济学、区域经济学、金融学、工程管理与项目管理、物流与供应链管理、能源系统管理与政策、数据分析与信息管理、会计学、企业管理、财务管理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0532-86983285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yutian@upc.edu.cn</w:t>
            </w:r>
          </w:p>
        </w:tc>
      </w:tr>
      <w:tr w:rsidR="0005039C" w:rsidRPr="00731782" w:rsidTr="00C64413">
        <w:trPr>
          <w:trHeight w:val="1058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理学院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数学、统计学、光学工程、物理学、化学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</w:t>
            </w:r>
            <w:r w:rsidR="00AE20D1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5</w:t>
            </w: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32-86983361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chenwenxue@upc.edu.cn</w:t>
            </w:r>
          </w:p>
        </w:tc>
      </w:tr>
      <w:tr w:rsidR="0005039C" w:rsidRPr="00731782" w:rsidTr="00C64413">
        <w:trPr>
          <w:trHeight w:val="1129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FE4FAE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马克思主义学院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马克思主义基本原理、马克思主义中国化研究、思想政治教育、中国近现代史基本问题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0532-86981336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sijw@upc.edu.cn</w:t>
            </w:r>
          </w:p>
        </w:tc>
      </w:tr>
      <w:tr w:rsidR="0005039C" w:rsidRPr="00731782" w:rsidTr="00C64413">
        <w:trPr>
          <w:trHeight w:val="56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8F740B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海洋能源与信息工程</w:t>
            </w:r>
            <w:r w:rsidR="008F740B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研究</w:t>
            </w: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039C" w:rsidRPr="00731782" w:rsidRDefault="0005039C" w:rsidP="00024EF5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测绘科学与技术、机械工程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359EA" w:rsidRDefault="008359EA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0532-86980512</w:t>
            </w:r>
          </w:p>
          <w:p w:rsidR="0005039C" w:rsidRPr="00731782" w:rsidRDefault="0005039C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731782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lizhongwei@upc.edu.cn</w:t>
            </w:r>
          </w:p>
        </w:tc>
      </w:tr>
      <w:tr w:rsidR="00205900" w:rsidRPr="00731782" w:rsidTr="00C64413">
        <w:trPr>
          <w:trHeight w:val="56"/>
          <w:jc w:val="center"/>
        </w:trPr>
        <w:tc>
          <w:tcPr>
            <w:tcW w:w="1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900" w:rsidRPr="00731782" w:rsidRDefault="00205900" w:rsidP="008F740B">
            <w:pPr>
              <w:widowControl/>
              <w:spacing w:line="50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lastRenderedPageBreak/>
              <w:t>新能源研究院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05900" w:rsidRPr="00731782" w:rsidRDefault="00DD6343" w:rsidP="00C64413">
            <w:pPr>
              <w:widowControl/>
              <w:spacing w:line="48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D6343">
              <w:rPr>
                <w:rStyle w:val="fontstyle01"/>
                <w:rFonts w:ascii="Times New Roman" w:eastAsiaTheme="minorEastAsia" w:hAnsi="Times New Roman" w:cs="Times New Roman"/>
                <w:sz w:val="28"/>
                <w:szCs w:val="28"/>
              </w:rPr>
              <w:t>化学工艺、应用化学、工业催化、环境科学、材料科学与工程、凝聚态物理、物理化学、催化化学、化学工程与技术、材料科学与工程、动力工程及工程热物理、石油与天然气工程、地质资源与地质工程、电气工程、控制科学与工程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F462B" w:rsidRDefault="00AF462B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</w:t>
            </w:r>
            <w:r w:rsidRPr="00AF462B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86983683</w:t>
            </w:r>
          </w:p>
          <w:p w:rsidR="00205900" w:rsidRDefault="00AF462B" w:rsidP="00D05A4F">
            <w:pPr>
              <w:widowControl/>
              <w:spacing w:line="56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AF462B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zhaidongfeng@upc.edu.cn</w:t>
            </w:r>
          </w:p>
        </w:tc>
      </w:tr>
    </w:tbl>
    <w:p w:rsidR="00FE0950" w:rsidRPr="00731782" w:rsidRDefault="00FE0950">
      <w:pPr>
        <w:rPr>
          <w:rFonts w:ascii="Times New Roman" w:hAnsi="Times New Roman" w:cs="Times New Roman"/>
          <w:sz w:val="28"/>
          <w:szCs w:val="28"/>
        </w:rPr>
      </w:pPr>
    </w:p>
    <w:sectPr w:rsidR="00FE0950" w:rsidRPr="00731782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06" w:rsidRDefault="00BD4206" w:rsidP="0005039C">
      <w:r>
        <w:separator/>
      </w:r>
    </w:p>
  </w:endnote>
  <w:endnote w:type="continuationSeparator" w:id="0">
    <w:p w:rsidR="00BD4206" w:rsidRDefault="00BD4206" w:rsidP="0005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06" w:rsidRDefault="00BD4206" w:rsidP="0005039C">
      <w:r>
        <w:separator/>
      </w:r>
    </w:p>
  </w:footnote>
  <w:footnote w:type="continuationSeparator" w:id="0">
    <w:p w:rsidR="00BD4206" w:rsidRDefault="00BD4206" w:rsidP="0005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5C"/>
    <w:rsid w:val="00024EF5"/>
    <w:rsid w:val="0005039C"/>
    <w:rsid w:val="000845C5"/>
    <w:rsid w:val="000D195F"/>
    <w:rsid w:val="00101B4F"/>
    <w:rsid w:val="001126A0"/>
    <w:rsid w:val="00140023"/>
    <w:rsid w:val="00154B8A"/>
    <w:rsid w:val="001E74C3"/>
    <w:rsid w:val="00205900"/>
    <w:rsid w:val="00254343"/>
    <w:rsid w:val="002C358D"/>
    <w:rsid w:val="0030335C"/>
    <w:rsid w:val="003400C0"/>
    <w:rsid w:val="00380F95"/>
    <w:rsid w:val="00402B02"/>
    <w:rsid w:val="004365F8"/>
    <w:rsid w:val="004A4BC2"/>
    <w:rsid w:val="0058234A"/>
    <w:rsid w:val="005F7F67"/>
    <w:rsid w:val="006420DF"/>
    <w:rsid w:val="00656466"/>
    <w:rsid w:val="006C46CC"/>
    <w:rsid w:val="00731782"/>
    <w:rsid w:val="007565E1"/>
    <w:rsid w:val="007D5162"/>
    <w:rsid w:val="008359EA"/>
    <w:rsid w:val="008F740B"/>
    <w:rsid w:val="0093710D"/>
    <w:rsid w:val="00942849"/>
    <w:rsid w:val="00A16852"/>
    <w:rsid w:val="00AE20D1"/>
    <w:rsid w:val="00AF462B"/>
    <w:rsid w:val="00B31F2B"/>
    <w:rsid w:val="00B77981"/>
    <w:rsid w:val="00B935D9"/>
    <w:rsid w:val="00BD4206"/>
    <w:rsid w:val="00C64413"/>
    <w:rsid w:val="00DD6343"/>
    <w:rsid w:val="00E2206F"/>
    <w:rsid w:val="00F07323"/>
    <w:rsid w:val="00F17F9E"/>
    <w:rsid w:val="00FB6AF0"/>
    <w:rsid w:val="00FD0882"/>
    <w:rsid w:val="00FE0950"/>
    <w:rsid w:val="00FE4FAE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C"/>
    <w:rPr>
      <w:sz w:val="18"/>
      <w:szCs w:val="18"/>
    </w:rPr>
  </w:style>
  <w:style w:type="character" w:customStyle="1" w:styleId="fontstyle01">
    <w:name w:val="fontstyle01"/>
    <w:basedOn w:val="a0"/>
    <w:rsid w:val="0005039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C"/>
    <w:rPr>
      <w:sz w:val="18"/>
      <w:szCs w:val="18"/>
    </w:rPr>
  </w:style>
  <w:style w:type="character" w:customStyle="1" w:styleId="fontstyle01">
    <w:name w:val="fontstyle01"/>
    <w:basedOn w:val="a0"/>
    <w:rsid w:val="0005039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83</cp:revision>
  <dcterms:created xsi:type="dcterms:W3CDTF">2018-12-28T01:41:00Z</dcterms:created>
  <dcterms:modified xsi:type="dcterms:W3CDTF">2019-01-08T07:45:00Z</dcterms:modified>
</cp:coreProperties>
</file>