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1" w:rsidRDefault="002D12E1" w:rsidP="002D12E1">
      <w:pPr>
        <w:widowControl/>
        <w:adjustRightInd w:val="0"/>
        <w:snapToGrid w:val="0"/>
        <w:spacing w:afterLines="50" w:after="156"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附件2</w:t>
      </w:r>
    </w:p>
    <w:p w:rsidR="002D12E1" w:rsidRDefault="002D12E1" w:rsidP="002D12E1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关于申请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苏康码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、查询疫情风险等级</w:t>
      </w:r>
    </w:p>
    <w:p w:rsidR="002D12E1" w:rsidRDefault="002D12E1" w:rsidP="002D12E1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及新冠病毒核酸检测的说明</w:t>
      </w:r>
    </w:p>
    <w:p w:rsidR="002D12E1" w:rsidRDefault="002D12E1" w:rsidP="002D12E1">
      <w:pPr>
        <w:pStyle w:val="a4"/>
        <w:overflowPunct w:val="0"/>
        <w:autoSpaceDE w:val="0"/>
        <w:autoSpaceDN w:val="0"/>
        <w:adjustRightInd w:val="0"/>
        <w:snapToGrid w:val="0"/>
        <w:spacing w:line="600" w:lineRule="exact"/>
        <w:ind w:left="720" w:firstLineChars="0" w:firstLine="0"/>
        <w:rPr>
          <w:rFonts w:ascii="Times New Roman" w:eastAsia="黑体" w:hAnsi="Times New Roman"/>
          <w:sz w:val="32"/>
          <w:szCs w:val="32"/>
        </w:rPr>
      </w:pPr>
    </w:p>
    <w:p w:rsidR="002D12E1" w:rsidRDefault="002D12E1" w:rsidP="002D12E1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2"/>
        <w:jc w:val="both"/>
        <w:rPr>
          <w:rFonts w:ascii="仿宋_GB2312" w:eastAsia="仿宋_GB2312" w:cstheme="minorBidi"/>
          <w:b/>
          <w:kern w:val="2"/>
          <w:sz w:val="28"/>
          <w:szCs w:val="28"/>
        </w:rPr>
      </w:pPr>
      <w:r>
        <w:rPr>
          <w:rFonts w:ascii="仿宋_GB2312" w:eastAsia="仿宋_GB2312" w:cstheme="minorBidi" w:hint="eastAsia"/>
          <w:b/>
          <w:kern w:val="2"/>
          <w:sz w:val="28"/>
          <w:szCs w:val="28"/>
        </w:rPr>
        <w:t>一、申请方式</w:t>
      </w:r>
    </w:p>
    <w:p w:rsidR="002D12E1" w:rsidRDefault="002D12E1" w:rsidP="002D12E1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 w:rsidR="002D12E1" w:rsidRDefault="002D12E1" w:rsidP="002D12E1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2"/>
        <w:jc w:val="both"/>
        <w:rPr>
          <w:rFonts w:ascii="仿宋_GB2312" w:eastAsia="仿宋_GB2312" w:cstheme="minorBidi"/>
          <w:b/>
          <w:kern w:val="2"/>
          <w:sz w:val="28"/>
          <w:szCs w:val="28"/>
        </w:rPr>
      </w:pPr>
      <w:r>
        <w:rPr>
          <w:rFonts w:ascii="仿宋_GB2312" w:eastAsia="仿宋_GB2312" w:cstheme="minorBidi" w:hint="eastAsia"/>
          <w:b/>
          <w:kern w:val="2"/>
          <w:sz w:val="28"/>
          <w:szCs w:val="28"/>
        </w:rPr>
        <w:t>二、所在地区疫情风险等级查询</w:t>
      </w:r>
    </w:p>
    <w:p w:rsidR="002D12E1" w:rsidRDefault="002D12E1" w:rsidP="002D12E1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</w:t>
      </w:r>
      <w:proofErr w:type="gramStart"/>
      <w:r>
        <w:rPr>
          <w:rFonts w:ascii="仿宋_GB2312" w:eastAsia="仿宋_GB2312" w:cstheme="minorBidi" w:hint="eastAsia"/>
          <w:kern w:val="2"/>
          <w:sz w:val="28"/>
          <w:szCs w:val="28"/>
        </w:rPr>
        <w:t>平台微信小</w:t>
      </w:r>
      <w:proofErr w:type="gramEnd"/>
      <w:r>
        <w:rPr>
          <w:rFonts w:ascii="仿宋_GB2312" w:eastAsia="仿宋_GB2312" w:cstheme="minorBidi" w:hint="eastAsia"/>
          <w:kern w:val="2"/>
          <w:sz w:val="28"/>
          <w:szCs w:val="28"/>
        </w:rPr>
        <w:t>程序中点击“查疫情等级”，或</w:t>
      </w:r>
      <w:proofErr w:type="gramStart"/>
      <w:r>
        <w:rPr>
          <w:rFonts w:ascii="仿宋_GB2312" w:eastAsia="仿宋_GB2312" w:cstheme="minorBidi" w:hint="eastAsia"/>
          <w:kern w:val="2"/>
          <w:sz w:val="28"/>
          <w:szCs w:val="28"/>
        </w:rPr>
        <w:t>在微信小</w:t>
      </w:r>
      <w:proofErr w:type="gramEnd"/>
      <w:r>
        <w:rPr>
          <w:rFonts w:ascii="仿宋_GB2312" w:eastAsia="仿宋_GB2312" w:cstheme="minorBidi" w:hint="eastAsia"/>
          <w:kern w:val="2"/>
          <w:sz w:val="28"/>
          <w:szCs w:val="28"/>
        </w:rPr>
        <w:t>程序中搜索“疫情风险等级查询”，或登陆网址</w:t>
      </w:r>
      <w:hyperlink r:id="rId5" w:history="1">
        <w:r>
          <w:rPr>
            <w:rFonts w:ascii="仿宋_GB2312" w:eastAsia="仿宋_GB2312" w:cstheme="minorBidi" w:hint="eastAsia"/>
            <w:kern w:val="2"/>
            <w:sz w:val="28"/>
            <w:szCs w:val="28"/>
          </w:rPr>
          <w:t>http://</w:t>
        </w:r>
        <w:proofErr w:type="spellStart"/>
        <w:r>
          <w:rPr>
            <w:rFonts w:ascii="仿宋_GB2312" w:eastAsia="仿宋_GB2312" w:cstheme="minorBidi" w:hint="eastAsia"/>
            <w:kern w:val="2"/>
            <w:sz w:val="28"/>
            <w:szCs w:val="28"/>
          </w:rPr>
          <w:t>bmfw.www.gov.cn</w:t>
        </w:r>
        <w:proofErr w:type="spellEnd"/>
        <w:r>
          <w:rPr>
            <w:rFonts w:ascii="仿宋_GB2312" w:eastAsia="仿宋_GB2312" w:cstheme="minorBidi" w:hint="eastAsia"/>
            <w:kern w:val="2"/>
            <w:sz w:val="28"/>
            <w:szCs w:val="28"/>
          </w:rPr>
          <w:t>/</w:t>
        </w:r>
        <w:proofErr w:type="spellStart"/>
        <w:r>
          <w:rPr>
            <w:rFonts w:ascii="仿宋_GB2312" w:eastAsia="仿宋_GB2312" w:cstheme="minorBidi" w:hint="eastAsia"/>
            <w:kern w:val="2"/>
            <w:sz w:val="28"/>
            <w:szCs w:val="28"/>
          </w:rPr>
          <w:t>yqfxdjcx</w:t>
        </w:r>
        <w:proofErr w:type="spellEnd"/>
        <w:r>
          <w:rPr>
            <w:rFonts w:ascii="仿宋_GB2312" w:eastAsia="仿宋_GB2312" w:cstheme="minorBidi" w:hint="eastAsia"/>
            <w:kern w:val="2"/>
            <w:sz w:val="28"/>
            <w:szCs w:val="28"/>
          </w:rPr>
          <w:t>/</w:t>
        </w:r>
        <w:proofErr w:type="spellStart"/>
        <w:r>
          <w:rPr>
            <w:rFonts w:ascii="仿宋_GB2312" w:eastAsia="仿宋_GB2312" w:cstheme="minorBidi" w:hint="eastAsia"/>
            <w:kern w:val="2"/>
            <w:sz w:val="28"/>
            <w:szCs w:val="28"/>
          </w:rPr>
          <w:t>index.html</w:t>
        </w:r>
        <w:proofErr w:type="spellEnd"/>
      </w:hyperlink>
      <w:r>
        <w:rPr>
          <w:rFonts w:ascii="仿宋_GB2312" w:eastAsia="仿宋_GB2312" w:cstheme="minorBidi" w:hint="eastAsia"/>
          <w:kern w:val="2"/>
          <w:sz w:val="28"/>
          <w:szCs w:val="28"/>
        </w:rPr>
        <w:t>选择查询地区即可了解该地的疫情风险等级。</w:t>
      </w:r>
      <w:bookmarkStart w:id="0" w:name="_GoBack"/>
      <w:bookmarkEnd w:id="0"/>
    </w:p>
    <w:p w:rsidR="002D12E1" w:rsidRDefault="002D12E1" w:rsidP="002D12E1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2"/>
        <w:jc w:val="both"/>
        <w:rPr>
          <w:rFonts w:ascii="仿宋_GB2312" w:eastAsia="仿宋_GB2312" w:cstheme="minorBidi"/>
          <w:b/>
          <w:kern w:val="2"/>
          <w:sz w:val="28"/>
          <w:szCs w:val="28"/>
        </w:rPr>
      </w:pPr>
      <w:r>
        <w:rPr>
          <w:rFonts w:ascii="仿宋_GB2312" w:eastAsia="仿宋_GB2312" w:cstheme="minorBidi" w:hint="eastAsia"/>
          <w:b/>
          <w:kern w:val="2"/>
          <w:sz w:val="28"/>
          <w:szCs w:val="28"/>
        </w:rPr>
        <w:t>三、如何进行新冠病毒核酸检测</w:t>
      </w:r>
    </w:p>
    <w:p w:rsidR="002D12E1" w:rsidRDefault="002D12E1" w:rsidP="002D12E1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考生可前往经过正式备案的新冠病毒检测采样服务点进行核酸检测。也可自行查询江苏省各设区市的采样服务点所在位置及联系方式，提前与采样服务点对接联系，并在做好个人防护情况下，前往采样服务点进行采样检测。</w:t>
      </w:r>
    </w:p>
    <w:p w:rsidR="00A51581" w:rsidRPr="002D12E1" w:rsidRDefault="00A51581">
      <w:pPr>
        <w:rPr>
          <w:rFonts w:ascii="Times New Roman" w:eastAsia="方正仿宋_GBK" w:hAnsi="Times New Roman" w:cs="宋体"/>
          <w:sz w:val="28"/>
          <w:szCs w:val="28"/>
        </w:rPr>
      </w:pPr>
    </w:p>
    <w:sectPr w:rsidR="00A51581" w:rsidRPr="002D1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7"/>
    <w:rsid w:val="002D12E1"/>
    <w:rsid w:val="00375167"/>
    <w:rsid w:val="00A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D12E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2D12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D12E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2D12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mfw.www.gov.cn/yqfxdjcx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2021-11-11T01:15:00Z</dcterms:created>
  <dcterms:modified xsi:type="dcterms:W3CDTF">2021-11-11T01:16:00Z</dcterms:modified>
</cp:coreProperties>
</file>